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988F8" w14:textId="77777777" w:rsidR="002A246D" w:rsidRDefault="00E7408A">
      <w:pPr>
        <w:pStyle w:val="4"/>
        <w:widowControl/>
        <w:shd w:val="clear" w:color="auto" w:fill="FFFFFF"/>
        <w:spacing w:before="100" w:beforeAutospacing="0" w:after="100" w:afterAutospacing="0" w:line="640" w:lineRule="exact"/>
        <w:jc w:val="center"/>
        <w:rPr>
          <w:rFonts w:ascii="方正小标宋简体" w:eastAsia="方正小标宋简体" w:hAnsi="方正小标宋简体" w:cs="方正小标宋简体" w:hint="default"/>
          <w:color w:val="333333"/>
          <w:sz w:val="44"/>
          <w:szCs w:val="44"/>
          <w:shd w:val="clear" w:color="auto" w:fill="FFFFFF"/>
        </w:rPr>
      </w:pPr>
      <w:r>
        <w:rPr>
          <w:rFonts w:ascii="方正小标宋简体" w:eastAsia="方正小标宋简体" w:hAnsi="方正小标宋简体" w:cs="方正小标宋简体"/>
          <w:color w:val="333333"/>
          <w:sz w:val="44"/>
          <w:szCs w:val="44"/>
          <w:shd w:val="clear" w:color="auto" w:fill="FFFFFF"/>
        </w:rPr>
        <w:t>聊城市退役军人事务局</w:t>
      </w:r>
      <w:r>
        <w:rPr>
          <w:rFonts w:ascii="方正小标宋简体" w:eastAsia="方正小标宋简体" w:hAnsi="方正小标宋简体" w:cs="方正小标宋简体"/>
          <w:color w:val="333333"/>
          <w:sz w:val="44"/>
          <w:szCs w:val="44"/>
          <w:shd w:val="clear" w:color="auto" w:fill="FFFFFF"/>
        </w:rPr>
        <w:t>2020</w:t>
      </w:r>
      <w:r>
        <w:rPr>
          <w:rFonts w:ascii="方正小标宋简体" w:eastAsia="方正小标宋简体" w:hAnsi="方正小标宋简体" w:cs="方正小标宋简体"/>
          <w:color w:val="333333"/>
          <w:sz w:val="44"/>
          <w:szCs w:val="44"/>
          <w:shd w:val="clear" w:color="auto" w:fill="FFFFFF"/>
        </w:rPr>
        <w:t>年度政府信息公开工作年度报告</w:t>
      </w:r>
    </w:p>
    <w:p w14:paraId="4E184AE4" w14:textId="77777777" w:rsidR="002A246D" w:rsidRDefault="002A246D">
      <w:pPr>
        <w:spacing w:line="640" w:lineRule="exact"/>
      </w:pPr>
    </w:p>
    <w:p w14:paraId="14FDDA88" w14:textId="77777777" w:rsidR="002A246D" w:rsidRDefault="00E7408A">
      <w:pPr>
        <w:pStyle w:val="a3"/>
        <w:widowControl/>
        <w:shd w:val="clear" w:color="auto" w:fill="FFFFFF"/>
        <w:spacing w:beforeAutospacing="0" w:after="100" w:afterAutospacing="0" w:line="640" w:lineRule="exact"/>
        <w:ind w:firstLine="430"/>
        <w:jc w:val="both"/>
        <w:rPr>
          <w:rFonts w:ascii="微软雅黑" w:eastAsia="微软雅黑" w:hAnsi="微软雅黑" w:cs="微软雅黑"/>
          <w:color w:val="333333"/>
          <w:sz w:val="32"/>
          <w:szCs w:val="32"/>
        </w:rPr>
      </w:pPr>
      <w:r>
        <w:rPr>
          <w:rFonts w:ascii="仿宋_GB2312" w:eastAsia="仿宋_GB2312" w:hAnsi="微软雅黑" w:cs="仿宋_GB2312"/>
          <w:color w:val="333333"/>
          <w:sz w:val="32"/>
          <w:szCs w:val="32"/>
          <w:shd w:val="clear" w:color="auto" w:fill="FFFFFF"/>
        </w:rPr>
        <w:t>根据《中华人民共和国政府信息公开条例》（以下称《条例》）要求，现向社会公布</w:t>
      </w:r>
      <w:r>
        <w:rPr>
          <w:rFonts w:ascii="仿宋_GB2312" w:eastAsia="仿宋_GB2312" w:hAnsi="微软雅黑" w:cs="仿宋_GB2312"/>
          <w:color w:val="333333"/>
          <w:sz w:val="32"/>
          <w:szCs w:val="32"/>
          <w:shd w:val="clear" w:color="auto" w:fill="FFFFFF"/>
        </w:rPr>
        <w:t>2020</w:t>
      </w:r>
      <w:r>
        <w:rPr>
          <w:rFonts w:ascii="仿宋_GB2312" w:eastAsia="仿宋_GB2312" w:hAnsi="微软雅黑" w:cs="仿宋_GB2312"/>
          <w:color w:val="333333"/>
          <w:sz w:val="32"/>
          <w:szCs w:val="32"/>
          <w:shd w:val="clear" w:color="auto" w:fill="FFFFFF"/>
        </w:rPr>
        <w:t>年聊城市退役军人事务局政府信息公开工作年度报告。本报告包括政府信息公开总体情况、主动公开政府信息情况、收到和处理政府信息公开申请情况、政府信息公开行政复议和行政诉讼情况、存在的主要问题及改进情况、其他需要报告的事项等。本报告所列数据的统计期限为</w:t>
      </w:r>
      <w:r>
        <w:rPr>
          <w:rFonts w:ascii="仿宋_GB2312" w:eastAsia="仿宋_GB2312" w:hAnsi="微软雅黑" w:cs="仿宋_GB2312"/>
          <w:color w:val="333333"/>
          <w:sz w:val="32"/>
          <w:szCs w:val="32"/>
          <w:shd w:val="clear" w:color="auto" w:fill="FFFFFF"/>
        </w:rPr>
        <w:t>2020</w:t>
      </w:r>
      <w:r>
        <w:rPr>
          <w:rFonts w:ascii="仿宋_GB2312" w:eastAsia="仿宋_GB2312" w:hAnsi="微软雅黑" w:cs="仿宋_GB2312"/>
          <w:color w:val="333333"/>
          <w:sz w:val="32"/>
          <w:szCs w:val="32"/>
          <w:shd w:val="clear" w:color="auto" w:fill="FFFFFF"/>
        </w:rPr>
        <w:t>年</w:t>
      </w:r>
      <w:r>
        <w:rPr>
          <w:rFonts w:ascii="仿宋_GB2312" w:eastAsia="仿宋_GB2312" w:hAnsi="微软雅黑" w:cs="仿宋_GB2312"/>
          <w:color w:val="333333"/>
          <w:sz w:val="32"/>
          <w:szCs w:val="32"/>
          <w:shd w:val="clear" w:color="auto" w:fill="FFFFFF"/>
        </w:rPr>
        <w:t>1</w:t>
      </w:r>
      <w:r>
        <w:rPr>
          <w:rFonts w:ascii="仿宋_GB2312" w:eastAsia="仿宋_GB2312" w:hAnsi="微软雅黑" w:cs="仿宋_GB2312"/>
          <w:color w:val="333333"/>
          <w:sz w:val="32"/>
          <w:szCs w:val="32"/>
          <w:shd w:val="clear" w:color="auto" w:fill="FFFFFF"/>
        </w:rPr>
        <w:t>月</w:t>
      </w:r>
      <w:r>
        <w:rPr>
          <w:rFonts w:ascii="仿宋_GB2312" w:eastAsia="仿宋_GB2312" w:hAnsi="微软雅黑" w:cs="仿宋_GB2312"/>
          <w:color w:val="333333"/>
          <w:sz w:val="32"/>
          <w:szCs w:val="32"/>
          <w:shd w:val="clear" w:color="auto" w:fill="FFFFFF"/>
        </w:rPr>
        <w:t>1</w:t>
      </w:r>
      <w:r>
        <w:rPr>
          <w:rFonts w:ascii="仿宋_GB2312" w:eastAsia="仿宋_GB2312" w:hAnsi="微软雅黑" w:cs="仿宋_GB2312"/>
          <w:color w:val="333333"/>
          <w:sz w:val="32"/>
          <w:szCs w:val="32"/>
          <w:shd w:val="clear" w:color="auto" w:fill="FFFFFF"/>
        </w:rPr>
        <w:t>日至</w:t>
      </w:r>
      <w:r>
        <w:rPr>
          <w:rFonts w:ascii="仿宋_GB2312" w:eastAsia="仿宋_GB2312" w:hAnsi="微软雅黑" w:cs="仿宋_GB2312"/>
          <w:color w:val="333333"/>
          <w:sz w:val="32"/>
          <w:szCs w:val="32"/>
          <w:shd w:val="clear" w:color="auto" w:fill="FFFFFF"/>
        </w:rPr>
        <w:t>2020</w:t>
      </w:r>
      <w:r>
        <w:rPr>
          <w:rFonts w:ascii="仿宋_GB2312" w:eastAsia="仿宋_GB2312" w:hAnsi="微软雅黑" w:cs="仿宋_GB2312"/>
          <w:color w:val="333333"/>
          <w:sz w:val="32"/>
          <w:szCs w:val="32"/>
          <w:shd w:val="clear" w:color="auto" w:fill="FFFFFF"/>
        </w:rPr>
        <w:t>年</w:t>
      </w:r>
      <w:r>
        <w:rPr>
          <w:rFonts w:ascii="仿宋_GB2312" w:eastAsia="仿宋_GB2312" w:hAnsi="微软雅黑" w:cs="仿宋_GB2312"/>
          <w:color w:val="333333"/>
          <w:sz w:val="32"/>
          <w:szCs w:val="32"/>
          <w:shd w:val="clear" w:color="auto" w:fill="FFFFFF"/>
        </w:rPr>
        <w:t>12</w:t>
      </w:r>
      <w:r>
        <w:rPr>
          <w:rFonts w:ascii="仿宋_GB2312" w:eastAsia="仿宋_GB2312" w:hAnsi="微软雅黑" w:cs="仿宋_GB2312"/>
          <w:color w:val="333333"/>
          <w:sz w:val="32"/>
          <w:szCs w:val="32"/>
          <w:shd w:val="clear" w:color="auto" w:fill="FFFFFF"/>
        </w:rPr>
        <w:t>月</w:t>
      </w:r>
      <w:r>
        <w:rPr>
          <w:rFonts w:ascii="仿宋_GB2312" w:eastAsia="仿宋_GB2312" w:hAnsi="微软雅黑" w:cs="仿宋_GB2312"/>
          <w:color w:val="333333"/>
          <w:sz w:val="32"/>
          <w:szCs w:val="32"/>
          <w:shd w:val="clear" w:color="auto" w:fill="FFFFFF"/>
        </w:rPr>
        <w:t>31</w:t>
      </w:r>
      <w:r>
        <w:rPr>
          <w:rFonts w:ascii="仿宋_GB2312" w:eastAsia="仿宋_GB2312" w:hAnsi="微软雅黑" w:cs="仿宋_GB2312"/>
          <w:color w:val="333333"/>
          <w:sz w:val="32"/>
          <w:szCs w:val="32"/>
          <w:shd w:val="clear" w:color="auto" w:fill="FFFFFF"/>
        </w:rPr>
        <w:t>日。本年度报告可在聊城市人民政府门户网站（</w:t>
      </w:r>
      <w:r>
        <w:rPr>
          <w:rFonts w:ascii="仿宋_GB2312" w:eastAsia="仿宋_GB2312" w:hAnsi="微软雅黑" w:cs="仿宋_GB2312"/>
          <w:color w:val="333333"/>
          <w:sz w:val="32"/>
          <w:szCs w:val="32"/>
          <w:shd w:val="clear" w:color="auto" w:fill="FFFFFF"/>
        </w:rPr>
        <w:t>http://www.liaocheng.gov.cn/</w:t>
      </w:r>
      <w:r>
        <w:rPr>
          <w:rFonts w:ascii="仿宋_GB2312" w:eastAsia="仿宋_GB2312" w:hAnsi="微软雅黑" w:cs="仿宋_GB2312"/>
          <w:color w:val="333333"/>
          <w:sz w:val="32"/>
          <w:szCs w:val="32"/>
          <w:shd w:val="clear" w:color="auto" w:fill="FFFFFF"/>
        </w:rPr>
        <w:t>）和聊城市退役军人事务局门户网站（</w:t>
      </w:r>
      <w:r>
        <w:rPr>
          <w:rFonts w:ascii="仿宋_GB2312" w:eastAsia="仿宋_GB2312" w:hAnsi="微软雅黑" w:cs="仿宋_GB2312"/>
          <w:color w:val="333333"/>
          <w:sz w:val="32"/>
          <w:szCs w:val="32"/>
          <w:shd w:val="clear" w:color="auto" w:fill="FFFFFF"/>
        </w:rPr>
        <w:t>http://</w:t>
      </w:r>
      <w:r>
        <w:rPr>
          <w:rFonts w:ascii="仿宋_GB2312" w:eastAsia="仿宋_GB2312" w:hAnsi="微软雅黑" w:cs="仿宋_GB2312"/>
          <w:color w:val="333333"/>
          <w:sz w:val="32"/>
          <w:szCs w:val="32"/>
          <w:shd w:val="clear" w:color="auto" w:fill="FFFFFF"/>
        </w:rPr>
        <w:t>dva.liaocheng.gov.cn/</w:t>
      </w:r>
      <w:r>
        <w:rPr>
          <w:rFonts w:ascii="仿宋_GB2312" w:eastAsia="仿宋_GB2312" w:hAnsi="微软雅黑" w:cs="仿宋_GB2312"/>
          <w:color w:val="333333"/>
          <w:sz w:val="32"/>
          <w:szCs w:val="32"/>
          <w:shd w:val="clear" w:color="auto" w:fill="FFFFFF"/>
        </w:rPr>
        <w:t>）的</w:t>
      </w:r>
      <w:r>
        <w:rPr>
          <w:rFonts w:ascii="仿宋_GB2312" w:eastAsia="仿宋_GB2312" w:hAnsi="微软雅黑" w:cs="仿宋_GB2312"/>
          <w:color w:val="333333"/>
          <w:sz w:val="32"/>
          <w:szCs w:val="32"/>
          <w:shd w:val="clear" w:color="auto" w:fill="FFFFFF"/>
        </w:rPr>
        <w:t>“</w:t>
      </w:r>
      <w:r>
        <w:rPr>
          <w:rFonts w:ascii="仿宋_GB2312" w:eastAsia="仿宋_GB2312" w:hAnsi="微软雅黑" w:cs="仿宋_GB2312"/>
          <w:color w:val="333333"/>
          <w:sz w:val="32"/>
          <w:szCs w:val="32"/>
          <w:shd w:val="clear" w:color="auto" w:fill="FFFFFF"/>
        </w:rPr>
        <w:t>政府信息公开</w:t>
      </w:r>
      <w:r>
        <w:rPr>
          <w:rFonts w:ascii="仿宋_GB2312" w:eastAsia="仿宋_GB2312" w:hAnsi="微软雅黑" w:cs="仿宋_GB2312"/>
          <w:color w:val="333333"/>
          <w:sz w:val="32"/>
          <w:szCs w:val="32"/>
          <w:shd w:val="clear" w:color="auto" w:fill="FFFFFF"/>
        </w:rPr>
        <w:t>”</w:t>
      </w:r>
      <w:r>
        <w:rPr>
          <w:rFonts w:ascii="仿宋_GB2312" w:eastAsia="仿宋_GB2312" w:hAnsi="微软雅黑" w:cs="仿宋_GB2312"/>
          <w:color w:val="333333"/>
          <w:sz w:val="32"/>
          <w:szCs w:val="32"/>
          <w:shd w:val="clear" w:color="auto" w:fill="FFFFFF"/>
        </w:rPr>
        <w:t>栏目查看和下载。如对本年度报告有疑问，请与聊城市退役军人事务局综合科联系。</w:t>
      </w:r>
    </w:p>
    <w:p w14:paraId="69B554BE" w14:textId="77777777" w:rsidR="002A246D" w:rsidRDefault="00E7408A">
      <w:pPr>
        <w:pStyle w:val="a3"/>
        <w:widowControl/>
        <w:shd w:val="clear" w:color="auto" w:fill="FFFFFF"/>
        <w:spacing w:beforeAutospacing="0" w:after="100" w:afterAutospacing="0" w:line="430" w:lineRule="atLeast"/>
        <w:ind w:firstLine="430"/>
        <w:jc w:val="both"/>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地址：聊城市经济开发区黄山路</w:t>
      </w:r>
      <w:r>
        <w:rPr>
          <w:rFonts w:ascii="仿宋_GB2312" w:eastAsia="仿宋_GB2312" w:hAnsi="微软雅黑" w:cs="仿宋_GB2312" w:hint="eastAsia"/>
          <w:color w:val="333333"/>
          <w:sz w:val="32"/>
          <w:szCs w:val="32"/>
          <w:shd w:val="clear" w:color="auto" w:fill="FFFFFF"/>
        </w:rPr>
        <w:t>60</w:t>
      </w:r>
      <w:r>
        <w:rPr>
          <w:rFonts w:ascii="仿宋_GB2312" w:eastAsia="仿宋_GB2312" w:hAnsi="微软雅黑" w:cs="仿宋_GB2312" w:hint="eastAsia"/>
          <w:color w:val="333333"/>
          <w:sz w:val="32"/>
          <w:szCs w:val="32"/>
          <w:shd w:val="clear" w:color="auto" w:fill="FFFFFF"/>
        </w:rPr>
        <w:t>号</w:t>
      </w:r>
    </w:p>
    <w:p w14:paraId="6C80E5D9" w14:textId="77777777" w:rsidR="002A246D" w:rsidRDefault="00E7408A">
      <w:pPr>
        <w:pStyle w:val="a3"/>
        <w:widowControl/>
        <w:shd w:val="clear" w:color="auto" w:fill="FFFFFF"/>
        <w:spacing w:beforeAutospacing="0" w:after="100" w:afterAutospacing="0" w:line="430" w:lineRule="atLeast"/>
        <w:ind w:firstLine="430"/>
        <w:jc w:val="both"/>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邮编：</w:t>
      </w:r>
      <w:r>
        <w:rPr>
          <w:rFonts w:ascii="仿宋_GB2312" w:eastAsia="仿宋_GB2312" w:hAnsi="微软雅黑" w:cs="仿宋_GB2312" w:hint="eastAsia"/>
          <w:color w:val="333333"/>
          <w:sz w:val="32"/>
          <w:szCs w:val="32"/>
          <w:shd w:val="clear" w:color="auto" w:fill="FFFFFF"/>
        </w:rPr>
        <w:t>252000</w:t>
      </w:r>
    </w:p>
    <w:p w14:paraId="27FE9418" w14:textId="77777777" w:rsidR="002A246D" w:rsidRDefault="00E7408A">
      <w:pPr>
        <w:pStyle w:val="a3"/>
        <w:widowControl/>
        <w:shd w:val="clear" w:color="auto" w:fill="FFFFFF"/>
        <w:spacing w:beforeAutospacing="0" w:after="100" w:afterAutospacing="0" w:line="430" w:lineRule="atLeast"/>
        <w:ind w:firstLine="430"/>
        <w:jc w:val="both"/>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电话：</w:t>
      </w:r>
      <w:r>
        <w:rPr>
          <w:rFonts w:ascii="仿宋_GB2312" w:eastAsia="仿宋_GB2312" w:hAnsi="微软雅黑" w:cs="仿宋_GB2312" w:hint="eastAsia"/>
          <w:color w:val="333333"/>
          <w:sz w:val="32"/>
          <w:szCs w:val="32"/>
          <w:shd w:val="clear" w:color="auto" w:fill="FFFFFF"/>
        </w:rPr>
        <w:t>0635-6050808</w:t>
      </w:r>
    </w:p>
    <w:p w14:paraId="6C8423AC" w14:textId="77777777" w:rsidR="002A246D" w:rsidRDefault="00E7408A">
      <w:pPr>
        <w:pStyle w:val="a3"/>
        <w:widowControl/>
        <w:shd w:val="clear" w:color="auto" w:fill="FFFFFF"/>
        <w:spacing w:beforeAutospacing="0" w:after="100" w:afterAutospacing="0" w:line="430" w:lineRule="atLeast"/>
        <w:ind w:firstLine="430"/>
        <w:jc w:val="both"/>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一、总体情况</w:t>
      </w:r>
    </w:p>
    <w:p w14:paraId="24597E37" w14:textId="77777777" w:rsidR="002A246D" w:rsidRDefault="00E7408A">
      <w:pPr>
        <w:pStyle w:val="a3"/>
        <w:widowControl/>
        <w:shd w:val="clear" w:color="auto" w:fill="FFFFFF"/>
        <w:spacing w:beforeAutospacing="0" w:after="100" w:afterAutospacing="0" w:line="430" w:lineRule="atLeast"/>
        <w:ind w:firstLine="430"/>
        <w:jc w:val="both"/>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（一）主动公开情况</w:t>
      </w:r>
    </w:p>
    <w:p w14:paraId="184BB9DB" w14:textId="77777777" w:rsidR="002A246D" w:rsidRDefault="00E7408A">
      <w:pPr>
        <w:pStyle w:val="a3"/>
        <w:widowControl/>
        <w:shd w:val="clear" w:color="auto" w:fill="FFFFFF"/>
        <w:spacing w:beforeAutospacing="0" w:after="100" w:afterAutospacing="0" w:line="430" w:lineRule="atLeast"/>
        <w:ind w:firstLine="430"/>
        <w:jc w:val="both"/>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lastRenderedPageBreak/>
        <w:t>一是依法主动公开。聊城市退役军人事务局门户网站和微信公众号是本机关主动公开政府信息的主平台。</w:t>
      </w:r>
      <w:r>
        <w:rPr>
          <w:rFonts w:ascii="仿宋_GB2312" w:eastAsia="仿宋_GB2312" w:hAnsi="微软雅黑" w:cs="仿宋_GB2312" w:hint="eastAsia"/>
          <w:color w:val="333333"/>
          <w:sz w:val="32"/>
          <w:szCs w:val="32"/>
          <w:shd w:val="clear" w:color="auto" w:fill="FFFFFF"/>
        </w:rPr>
        <w:t>2020</w:t>
      </w:r>
      <w:r>
        <w:rPr>
          <w:rFonts w:ascii="仿宋_GB2312" w:eastAsia="仿宋_GB2312" w:hAnsi="微软雅黑" w:cs="仿宋_GB2312" w:hint="eastAsia"/>
          <w:color w:val="333333"/>
          <w:sz w:val="32"/>
          <w:szCs w:val="32"/>
          <w:shd w:val="clear" w:color="auto" w:fill="FFFFFF"/>
        </w:rPr>
        <w:t>年，本着“应公开尽公开”的原则，局门户网站共发布信息</w:t>
      </w:r>
      <w:r>
        <w:rPr>
          <w:rFonts w:ascii="仿宋_GB2312" w:eastAsia="仿宋_GB2312" w:hAnsi="微软雅黑" w:cs="仿宋_GB2312" w:hint="eastAsia"/>
          <w:color w:val="333333"/>
          <w:sz w:val="32"/>
          <w:szCs w:val="32"/>
          <w:shd w:val="clear" w:color="auto" w:fill="FFFFFF"/>
        </w:rPr>
        <w:t>574</w:t>
      </w:r>
      <w:r>
        <w:rPr>
          <w:rFonts w:ascii="仿宋_GB2312" w:eastAsia="仿宋_GB2312" w:hAnsi="微软雅黑" w:cs="仿宋_GB2312" w:hint="eastAsia"/>
          <w:color w:val="333333"/>
          <w:sz w:val="32"/>
          <w:szCs w:val="32"/>
          <w:shd w:val="clear" w:color="auto" w:fill="FFFFFF"/>
        </w:rPr>
        <w:t>条，微信公众号发布信息</w:t>
      </w:r>
      <w:r>
        <w:rPr>
          <w:rFonts w:ascii="仿宋_GB2312" w:eastAsia="仿宋_GB2312" w:hAnsi="微软雅黑" w:cs="仿宋_GB2312" w:hint="eastAsia"/>
          <w:color w:val="333333"/>
          <w:sz w:val="32"/>
          <w:szCs w:val="32"/>
          <w:shd w:val="clear" w:color="auto" w:fill="FFFFFF"/>
        </w:rPr>
        <w:t>394</w:t>
      </w:r>
      <w:r>
        <w:rPr>
          <w:rFonts w:ascii="仿宋_GB2312" w:eastAsia="仿宋_GB2312" w:hAnsi="微软雅黑" w:cs="仿宋_GB2312" w:hint="eastAsia"/>
          <w:color w:val="333333"/>
          <w:sz w:val="32"/>
          <w:szCs w:val="32"/>
          <w:shd w:val="clear" w:color="auto" w:fill="FFFFFF"/>
        </w:rPr>
        <w:t>篇。全年召开的局长办公会的主要议题（非涉密）全部通过门户网站向社会</w:t>
      </w:r>
      <w:r>
        <w:rPr>
          <w:rFonts w:ascii="仿宋_GB2312" w:eastAsia="仿宋_GB2312" w:hAnsi="微软雅黑" w:cs="仿宋_GB2312" w:hint="eastAsia"/>
          <w:color w:val="333333"/>
          <w:sz w:val="32"/>
          <w:szCs w:val="32"/>
          <w:shd w:val="clear" w:color="auto" w:fill="FFFFFF"/>
        </w:rPr>
        <w:t>公开。制定的</w:t>
      </w:r>
      <w:r>
        <w:rPr>
          <w:rFonts w:ascii="仿宋_GB2312" w:eastAsia="仿宋_GB2312" w:hAnsi="微软雅黑" w:cs="仿宋_GB2312" w:hint="eastAsia"/>
          <w:color w:val="333333"/>
          <w:sz w:val="32"/>
          <w:szCs w:val="32"/>
          <w:shd w:val="clear" w:color="auto" w:fill="FFFFFF"/>
        </w:rPr>
        <w:t>3</w:t>
      </w:r>
      <w:r>
        <w:rPr>
          <w:rFonts w:ascii="仿宋_GB2312" w:eastAsia="仿宋_GB2312" w:hAnsi="微软雅黑" w:cs="仿宋_GB2312" w:hint="eastAsia"/>
          <w:color w:val="333333"/>
          <w:sz w:val="32"/>
          <w:szCs w:val="32"/>
          <w:shd w:val="clear" w:color="auto" w:fill="FFFFFF"/>
        </w:rPr>
        <w:t>件公开属性为主动公开的规范性文件全部通过网站、新媒体等平台同步发布了政策解读。发布机构职能类信息</w:t>
      </w:r>
      <w:r>
        <w:rPr>
          <w:rFonts w:ascii="仿宋_GB2312" w:eastAsia="仿宋_GB2312" w:hAnsi="微软雅黑" w:cs="仿宋_GB2312" w:hint="eastAsia"/>
          <w:color w:val="333333"/>
          <w:sz w:val="32"/>
          <w:szCs w:val="32"/>
          <w:shd w:val="clear" w:color="auto" w:fill="FFFFFF"/>
        </w:rPr>
        <w:t>18</w:t>
      </w:r>
      <w:r>
        <w:rPr>
          <w:rFonts w:ascii="仿宋_GB2312" w:eastAsia="仿宋_GB2312" w:hAnsi="微软雅黑" w:cs="仿宋_GB2312" w:hint="eastAsia"/>
          <w:color w:val="333333"/>
          <w:sz w:val="32"/>
          <w:szCs w:val="32"/>
          <w:shd w:val="clear" w:color="auto" w:fill="FFFFFF"/>
        </w:rPr>
        <w:t>条。承办</w:t>
      </w:r>
      <w:r>
        <w:rPr>
          <w:rFonts w:ascii="仿宋_GB2312" w:eastAsia="仿宋_GB2312" w:hAnsi="微软雅黑" w:cs="仿宋_GB2312" w:hint="eastAsia"/>
          <w:color w:val="333333"/>
          <w:sz w:val="32"/>
          <w:szCs w:val="32"/>
          <w:shd w:val="clear" w:color="auto" w:fill="FFFFFF"/>
        </w:rPr>
        <w:t>1</w:t>
      </w:r>
      <w:r>
        <w:rPr>
          <w:rFonts w:ascii="仿宋_GB2312" w:eastAsia="仿宋_GB2312" w:hAnsi="微软雅黑" w:cs="仿宋_GB2312" w:hint="eastAsia"/>
          <w:color w:val="333333"/>
          <w:sz w:val="32"/>
          <w:szCs w:val="32"/>
          <w:shd w:val="clear" w:color="auto" w:fill="FFFFFF"/>
        </w:rPr>
        <w:t>件政协提案的复文全部公开，未承办人大建议。办理市民热线</w:t>
      </w:r>
      <w:r>
        <w:rPr>
          <w:rFonts w:ascii="仿宋_GB2312" w:eastAsia="仿宋_GB2312" w:hAnsi="微软雅黑" w:cs="仿宋_GB2312" w:hint="eastAsia"/>
          <w:color w:val="333333"/>
          <w:sz w:val="32"/>
          <w:szCs w:val="32"/>
          <w:shd w:val="clear" w:color="auto" w:fill="FFFFFF"/>
        </w:rPr>
        <w:t>529</w:t>
      </w:r>
      <w:r>
        <w:rPr>
          <w:rFonts w:ascii="仿宋_GB2312" w:eastAsia="仿宋_GB2312" w:hAnsi="微软雅黑" w:cs="仿宋_GB2312" w:hint="eastAsia"/>
          <w:color w:val="333333"/>
          <w:sz w:val="32"/>
          <w:szCs w:val="32"/>
          <w:shd w:val="clear" w:color="auto" w:fill="FFFFFF"/>
        </w:rPr>
        <w:t>条，均做到了按时答复。</w:t>
      </w:r>
    </w:p>
    <w:p w14:paraId="2C25D10A" w14:textId="77777777" w:rsidR="002A246D" w:rsidRDefault="00E7408A" w:rsidP="005E6D5B">
      <w:pPr>
        <w:pStyle w:val="a3"/>
        <w:widowControl/>
        <w:shd w:val="clear" w:color="auto" w:fill="FFFFFF"/>
        <w:spacing w:beforeAutospacing="0" w:after="100" w:afterAutospacing="0"/>
        <w:jc w:val="both"/>
        <w:rPr>
          <w:rFonts w:ascii="微软雅黑" w:eastAsia="微软雅黑" w:hAnsi="微软雅黑" w:cs="微软雅黑"/>
          <w:color w:val="333333"/>
          <w:sz w:val="14"/>
          <w:szCs w:val="14"/>
        </w:rPr>
      </w:pPr>
      <w:r>
        <w:rPr>
          <w:rFonts w:ascii="仿宋_GB2312" w:eastAsia="仿宋_GB2312" w:hAnsi="微软雅黑" w:cs="仿宋_GB2312" w:hint="eastAsia"/>
          <w:noProof/>
          <w:color w:val="333333"/>
          <w:sz w:val="18"/>
          <w:szCs w:val="18"/>
          <w:shd w:val="clear" w:color="auto" w:fill="FFFFFF"/>
        </w:rPr>
        <w:drawing>
          <wp:inline distT="0" distB="0" distL="114300" distR="114300" wp14:anchorId="0D10A242" wp14:editId="5CA93ED7">
            <wp:extent cx="5743999" cy="4296641"/>
            <wp:effectExtent l="0" t="0" r="9525" b="8890"/>
            <wp:docPr id="3" name="图片 1" descr="16119084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611908428(1).jpg"/>
                    <pic:cNvPicPr>
                      <a:picLocks noChangeAspect="1"/>
                    </pic:cNvPicPr>
                  </pic:nvPicPr>
                  <pic:blipFill>
                    <a:blip r:embed="rId7"/>
                    <a:stretch>
                      <a:fillRect/>
                    </a:stretch>
                  </pic:blipFill>
                  <pic:spPr>
                    <a:xfrm>
                      <a:off x="0" y="0"/>
                      <a:ext cx="5779182" cy="4322958"/>
                    </a:xfrm>
                    <a:prstGeom prst="rect">
                      <a:avLst/>
                    </a:prstGeom>
                    <a:noFill/>
                    <a:ln w="9525">
                      <a:noFill/>
                    </a:ln>
                  </pic:spPr>
                </pic:pic>
              </a:graphicData>
            </a:graphic>
          </wp:inline>
        </w:drawing>
      </w:r>
      <w:r>
        <w:rPr>
          <w:rFonts w:ascii="仿宋_GB2312" w:eastAsia="仿宋_GB2312" w:hAnsi="微软雅黑" w:cs="仿宋_GB2312" w:hint="eastAsia"/>
          <w:color w:val="333333"/>
          <w:sz w:val="18"/>
          <w:szCs w:val="18"/>
          <w:shd w:val="clear" w:color="auto" w:fill="FFFFFF"/>
        </w:rPr>
        <w:t> </w:t>
      </w:r>
    </w:p>
    <w:p w14:paraId="41D1353D" w14:textId="69E17286" w:rsidR="002A246D" w:rsidRDefault="00E7408A">
      <w:pPr>
        <w:pStyle w:val="a3"/>
        <w:widowControl/>
        <w:shd w:val="clear" w:color="auto" w:fill="FFFFFF"/>
        <w:spacing w:beforeAutospacing="0" w:after="100" w:afterAutospacing="0" w:line="430" w:lineRule="atLeast"/>
        <w:ind w:firstLine="43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lastRenderedPageBreak/>
        <w:t>二是加强政策解读。本年度，共发布</w:t>
      </w:r>
      <w:r>
        <w:rPr>
          <w:rFonts w:ascii="仿宋_GB2312" w:eastAsia="仿宋_GB2312" w:hAnsi="仿宋_GB2312" w:cs="仿宋_GB2312" w:hint="eastAsia"/>
          <w:color w:val="333333"/>
          <w:sz w:val="32"/>
          <w:szCs w:val="32"/>
          <w:shd w:val="clear" w:color="auto" w:fill="FFFFFF"/>
        </w:rPr>
        <w:t>16</w:t>
      </w:r>
      <w:r>
        <w:rPr>
          <w:rFonts w:ascii="仿宋_GB2312" w:eastAsia="仿宋_GB2312" w:hAnsi="仿宋_GB2312" w:cs="仿宋_GB2312" w:hint="eastAsia"/>
          <w:color w:val="333333"/>
          <w:sz w:val="32"/>
          <w:szCs w:val="32"/>
          <w:shd w:val="clear" w:color="auto" w:fill="FFFFFF"/>
        </w:rPr>
        <w:t>条，其中局领导解读</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次。全年召开</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次新闻发布会，分别解读了《聊城市烈士纪念设施管理保护办法》《聊城市抚恤定补优抚对象医疗保障办法》。其中，优抚定补优抚对象医疗保障办法涉及退役军人切身利益，多次召开会议征求有关专家、相关部门和退役军人代表意见建议，最</w:t>
      </w:r>
      <w:r w:rsidR="005E6D5B">
        <w:rPr>
          <w:rFonts w:ascii="仿宋_GB2312" w:eastAsia="仿宋_GB2312" w:hAnsi="仿宋_GB2312" w:cs="仿宋_GB2312" w:hint="eastAsia"/>
          <w:color w:val="333333"/>
          <w:sz w:val="32"/>
          <w:szCs w:val="32"/>
          <w:shd w:val="clear" w:color="auto" w:fill="FFFFFF"/>
        </w:rPr>
        <w:t>大</w:t>
      </w:r>
      <w:r>
        <w:rPr>
          <w:rFonts w:ascii="仿宋_GB2312" w:eastAsia="仿宋_GB2312" w:hAnsi="仿宋_GB2312" w:cs="仿宋_GB2312" w:hint="eastAsia"/>
          <w:color w:val="333333"/>
          <w:sz w:val="32"/>
          <w:szCs w:val="32"/>
          <w:shd w:val="clear" w:color="auto" w:fill="FFFFFF"/>
        </w:rPr>
        <w:t>限度提升优抚对象获得感和满意度。办法规定：优抚对象在医疗服务中可享受五优”（优先挂号、优先缴费、优先取药、优先检查、优先住院）、“三减”（减免门诊手术费、减免门诊检查费、减免治疗费）、“三免”（免收挂号费、免收诊查费、免急诊观</w:t>
      </w:r>
      <w:r>
        <w:rPr>
          <w:rFonts w:ascii="仿宋_GB2312" w:eastAsia="仿宋_GB2312" w:hAnsi="仿宋_GB2312" w:cs="仿宋_GB2312" w:hint="eastAsia"/>
          <w:color w:val="333333"/>
          <w:sz w:val="32"/>
          <w:szCs w:val="32"/>
          <w:shd w:val="clear" w:color="auto" w:fill="FFFFFF"/>
        </w:rPr>
        <w:t>察床位费）优待照顾。</w:t>
      </w:r>
    </w:p>
    <w:p w14:paraId="11F43F61" w14:textId="77777777" w:rsidR="002A246D" w:rsidRDefault="00E7408A">
      <w:pPr>
        <w:pStyle w:val="a3"/>
        <w:widowControl/>
        <w:shd w:val="clear" w:color="auto" w:fill="FFFFFF"/>
        <w:spacing w:beforeAutospacing="0" w:after="100" w:afterAutospacing="0" w:line="430" w:lineRule="atLeast"/>
        <w:ind w:firstLine="43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三是回应群众关切。发布的《关于退役军人和其他优抚对象在聊城市主城区范围内免费乘坐公交车有关问题的公告》得到退役军人广泛关注，公众号浏览量突破</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万，后台留言数超过百人，均做到认真回复。</w:t>
      </w:r>
    </w:p>
    <w:p w14:paraId="59940558" w14:textId="77777777" w:rsidR="005E6D5B" w:rsidRDefault="005E6D5B" w:rsidP="005E6D5B">
      <w:pPr>
        <w:pStyle w:val="a3"/>
        <w:widowControl/>
        <w:shd w:val="clear" w:color="auto" w:fill="FFFFFF"/>
        <w:spacing w:beforeAutospacing="0" w:after="100" w:afterAutospacing="0"/>
        <w:jc w:val="both"/>
        <w:rPr>
          <w:rFonts w:ascii="仿宋_GB2312" w:eastAsia="仿宋_GB2312" w:hAnsi="微软雅黑" w:cs="仿宋_GB2312"/>
          <w:noProof/>
          <w:color w:val="333333"/>
          <w:sz w:val="18"/>
          <w:szCs w:val="18"/>
          <w:shd w:val="clear" w:color="auto" w:fill="FFFFFF"/>
        </w:rPr>
      </w:pPr>
    </w:p>
    <w:p w14:paraId="62301406" w14:textId="615373F2" w:rsidR="002A246D" w:rsidRDefault="00E7408A" w:rsidP="005E6D5B">
      <w:pPr>
        <w:pStyle w:val="a3"/>
        <w:widowControl/>
        <w:shd w:val="clear" w:color="auto" w:fill="FFFFFF"/>
        <w:spacing w:beforeAutospacing="0" w:after="100" w:afterAutospacing="0"/>
        <w:jc w:val="both"/>
        <w:rPr>
          <w:rFonts w:ascii="微软雅黑" w:eastAsia="微软雅黑" w:hAnsi="微软雅黑" w:cs="微软雅黑"/>
          <w:color w:val="333333"/>
          <w:sz w:val="14"/>
          <w:szCs w:val="14"/>
        </w:rPr>
      </w:pPr>
      <w:r>
        <w:rPr>
          <w:rFonts w:ascii="仿宋_GB2312" w:eastAsia="仿宋_GB2312" w:hAnsi="微软雅黑" w:cs="仿宋_GB2312" w:hint="eastAsia"/>
          <w:noProof/>
          <w:color w:val="333333"/>
          <w:sz w:val="18"/>
          <w:szCs w:val="18"/>
          <w:shd w:val="clear" w:color="auto" w:fill="FFFFFF"/>
        </w:rPr>
        <w:lastRenderedPageBreak/>
        <w:drawing>
          <wp:inline distT="0" distB="0" distL="114300" distR="114300" wp14:anchorId="357E8434" wp14:editId="0A670A8C">
            <wp:extent cx="5167745" cy="9748354"/>
            <wp:effectExtent l="0" t="0" r="0" b="5715"/>
            <wp:docPr id="2" name="图片 2" descr="143c826f0e7ba73d29ebebbed755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43c826f0e7ba73d29ebebbed755719.jpg"/>
                    <pic:cNvPicPr>
                      <a:picLocks noChangeAspect="1"/>
                    </pic:cNvPicPr>
                  </pic:nvPicPr>
                  <pic:blipFill rotWithShape="1">
                    <a:blip r:embed="rId8"/>
                    <a:srcRect b="12953"/>
                    <a:stretch/>
                  </pic:blipFill>
                  <pic:spPr bwMode="auto">
                    <a:xfrm>
                      <a:off x="0" y="0"/>
                      <a:ext cx="5202283" cy="981350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仿宋_GB2312" w:eastAsia="仿宋_GB2312" w:hAnsi="微软雅黑" w:cs="仿宋_GB2312" w:hint="eastAsia"/>
          <w:color w:val="333333"/>
          <w:sz w:val="18"/>
          <w:szCs w:val="18"/>
          <w:shd w:val="clear" w:color="auto" w:fill="FFFFFF"/>
        </w:rPr>
        <w:t> </w:t>
      </w:r>
    </w:p>
    <w:p w14:paraId="697D1553" w14:textId="77777777" w:rsidR="002A246D" w:rsidRDefault="00E7408A">
      <w:pPr>
        <w:pStyle w:val="a3"/>
        <w:widowControl/>
        <w:shd w:val="clear" w:color="auto" w:fill="FFFFFF"/>
        <w:spacing w:beforeAutospacing="0" w:after="100" w:afterAutospacing="0" w:line="430" w:lineRule="atLeast"/>
        <w:ind w:firstLine="430"/>
        <w:jc w:val="both"/>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lastRenderedPageBreak/>
        <w:t>四是加强监督检查。成立政务公开工作领导小组，组织相关人员积极参加市政府组织的政务公开工作会议和业务培训，切实提高对政府信息公开工作的认识水平和工作能力。同时，加强对相关科室、局属单位的监督检查，确保及时公开。</w:t>
      </w:r>
    </w:p>
    <w:p w14:paraId="7EA8079C" w14:textId="77777777" w:rsidR="002A246D" w:rsidRDefault="00E7408A">
      <w:pPr>
        <w:pStyle w:val="a3"/>
        <w:widowControl/>
        <w:shd w:val="clear" w:color="auto" w:fill="FFFFFF"/>
        <w:spacing w:beforeAutospacing="0" w:after="100" w:afterAutospacing="0" w:line="430" w:lineRule="atLeast"/>
        <w:ind w:firstLine="430"/>
        <w:jc w:val="both"/>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（二）依申请公开情况。</w:t>
      </w:r>
      <w:r>
        <w:rPr>
          <w:rFonts w:ascii="仿宋_GB2312" w:eastAsia="仿宋_GB2312" w:hAnsi="微软雅黑" w:cs="仿宋_GB2312" w:hint="eastAsia"/>
          <w:color w:val="333333"/>
          <w:sz w:val="32"/>
          <w:szCs w:val="32"/>
          <w:shd w:val="clear" w:color="auto" w:fill="FFFFFF"/>
        </w:rPr>
        <w:t>2020</w:t>
      </w:r>
      <w:r>
        <w:rPr>
          <w:rFonts w:ascii="仿宋_GB2312" w:eastAsia="仿宋_GB2312" w:hAnsi="微软雅黑" w:cs="仿宋_GB2312" w:hint="eastAsia"/>
          <w:color w:val="333333"/>
          <w:sz w:val="32"/>
          <w:szCs w:val="32"/>
          <w:shd w:val="clear" w:color="auto" w:fill="FFFFFF"/>
        </w:rPr>
        <w:t>年，共受理信息公开申请</w:t>
      </w:r>
      <w:r>
        <w:rPr>
          <w:rFonts w:ascii="仿宋_GB2312" w:eastAsia="仿宋_GB2312" w:hAnsi="微软雅黑" w:cs="仿宋_GB2312" w:hint="eastAsia"/>
          <w:color w:val="333333"/>
          <w:sz w:val="32"/>
          <w:szCs w:val="32"/>
          <w:shd w:val="clear" w:color="auto" w:fill="FFFFFF"/>
        </w:rPr>
        <w:t>3</w:t>
      </w:r>
      <w:r>
        <w:rPr>
          <w:rFonts w:ascii="仿宋_GB2312" w:eastAsia="仿宋_GB2312" w:hAnsi="微软雅黑" w:cs="仿宋_GB2312" w:hint="eastAsia"/>
          <w:color w:val="333333"/>
          <w:sz w:val="32"/>
          <w:szCs w:val="32"/>
          <w:shd w:val="clear" w:color="auto" w:fill="FFFFFF"/>
        </w:rPr>
        <w:t>件，其中予以公开</w:t>
      </w:r>
      <w:r>
        <w:rPr>
          <w:rFonts w:ascii="仿宋_GB2312" w:eastAsia="仿宋_GB2312" w:hAnsi="微软雅黑" w:cs="仿宋_GB2312" w:hint="eastAsia"/>
          <w:color w:val="333333"/>
          <w:sz w:val="32"/>
          <w:szCs w:val="32"/>
          <w:shd w:val="clear" w:color="auto" w:fill="FFFFFF"/>
        </w:rPr>
        <w:t>3</w:t>
      </w:r>
      <w:r>
        <w:rPr>
          <w:rFonts w:ascii="仿宋_GB2312" w:eastAsia="仿宋_GB2312" w:hAnsi="微软雅黑" w:cs="仿宋_GB2312" w:hint="eastAsia"/>
          <w:color w:val="333333"/>
          <w:sz w:val="32"/>
          <w:szCs w:val="32"/>
          <w:shd w:val="clear" w:color="auto" w:fill="FFFFFF"/>
        </w:rPr>
        <w:t>件，均做到了按时保</w:t>
      </w:r>
      <w:r>
        <w:rPr>
          <w:rFonts w:ascii="仿宋_GB2312" w:eastAsia="仿宋_GB2312" w:hAnsi="微软雅黑" w:cs="仿宋_GB2312" w:hint="eastAsia"/>
          <w:color w:val="333333"/>
          <w:sz w:val="32"/>
          <w:szCs w:val="32"/>
          <w:shd w:val="clear" w:color="auto" w:fill="FFFFFF"/>
        </w:rPr>
        <w:t>质答复。</w:t>
      </w:r>
    </w:p>
    <w:p w14:paraId="0F38F28C" w14:textId="77777777" w:rsidR="002A246D" w:rsidRDefault="00E7408A">
      <w:pPr>
        <w:pStyle w:val="a3"/>
        <w:widowControl/>
        <w:shd w:val="clear" w:color="auto" w:fill="FFFFFF"/>
        <w:spacing w:beforeAutospacing="0" w:after="100" w:afterAutospacing="0" w:line="430" w:lineRule="atLeast"/>
        <w:ind w:firstLine="430"/>
        <w:jc w:val="both"/>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（三）工作创新情况。</w:t>
      </w:r>
      <w:r>
        <w:rPr>
          <w:rFonts w:ascii="仿宋_GB2312" w:eastAsia="仿宋_GB2312" w:hAnsi="微软雅黑" w:cs="仿宋_GB2312" w:hint="eastAsia"/>
          <w:color w:val="333333"/>
          <w:sz w:val="32"/>
          <w:szCs w:val="32"/>
          <w:shd w:val="clear" w:color="auto" w:fill="FFFFFF"/>
        </w:rPr>
        <w:t>2020</w:t>
      </w:r>
      <w:r>
        <w:rPr>
          <w:rFonts w:ascii="仿宋_GB2312" w:eastAsia="仿宋_GB2312" w:hAnsi="微软雅黑" w:cs="仿宋_GB2312" w:hint="eastAsia"/>
          <w:color w:val="333333"/>
          <w:sz w:val="32"/>
          <w:szCs w:val="32"/>
          <w:shd w:val="clear" w:color="auto" w:fill="FFFFFF"/>
        </w:rPr>
        <w:t>年，不断创新公开形式、提升公开效果。全年</w:t>
      </w:r>
      <w:r>
        <w:rPr>
          <w:rFonts w:ascii="仿宋_GB2312" w:eastAsia="仿宋_GB2312" w:hAnsi="微软雅黑" w:cs="仿宋_GB2312" w:hint="eastAsia"/>
          <w:color w:val="333333"/>
          <w:sz w:val="32"/>
          <w:szCs w:val="32"/>
          <w:shd w:val="clear" w:color="auto" w:fill="FFFFFF"/>
        </w:rPr>
        <w:t>2</w:t>
      </w:r>
      <w:r>
        <w:rPr>
          <w:rFonts w:ascii="仿宋_GB2312" w:eastAsia="仿宋_GB2312" w:hAnsi="微软雅黑" w:cs="仿宋_GB2312" w:hint="eastAsia"/>
          <w:color w:val="333333"/>
          <w:sz w:val="32"/>
          <w:szCs w:val="32"/>
          <w:shd w:val="clear" w:color="auto" w:fill="FFFFFF"/>
        </w:rPr>
        <w:t>次举办“归雁”系列活动，邀请离队返乡退役军人走进“退役军人之家”，做好欢迎返乡工作的同时，解读就业安置政策，打消退役军人心中疑虑。</w:t>
      </w:r>
      <w:r>
        <w:rPr>
          <w:rFonts w:ascii="仿宋_GB2312" w:eastAsia="仿宋_GB2312" w:hAnsi="微软雅黑" w:cs="仿宋_GB2312" w:hint="eastAsia"/>
          <w:color w:val="333333"/>
          <w:sz w:val="32"/>
          <w:szCs w:val="32"/>
          <w:shd w:val="clear" w:color="auto" w:fill="FFFFFF"/>
        </w:rPr>
        <w:t>8</w:t>
      </w:r>
      <w:r>
        <w:rPr>
          <w:rFonts w:ascii="仿宋_GB2312" w:eastAsia="仿宋_GB2312" w:hAnsi="微软雅黑" w:cs="仿宋_GB2312" w:hint="eastAsia"/>
          <w:color w:val="333333"/>
          <w:sz w:val="32"/>
          <w:szCs w:val="32"/>
          <w:shd w:val="clear" w:color="auto" w:fill="FFFFFF"/>
        </w:rPr>
        <w:t>月</w:t>
      </w:r>
      <w:r>
        <w:rPr>
          <w:rFonts w:ascii="仿宋_GB2312" w:eastAsia="仿宋_GB2312" w:hAnsi="微软雅黑" w:cs="仿宋_GB2312" w:hint="eastAsia"/>
          <w:color w:val="333333"/>
          <w:sz w:val="32"/>
          <w:szCs w:val="32"/>
          <w:shd w:val="clear" w:color="auto" w:fill="FFFFFF"/>
        </w:rPr>
        <w:t>6</w:t>
      </w:r>
      <w:r>
        <w:rPr>
          <w:rFonts w:ascii="仿宋_GB2312" w:eastAsia="仿宋_GB2312" w:hAnsi="微软雅黑" w:cs="仿宋_GB2312" w:hint="eastAsia"/>
          <w:color w:val="333333"/>
          <w:sz w:val="32"/>
          <w:szCs w:val="32"/>
          <w:shd w:val="clear" w:color="auto" w:fill="FFFFFF"/>
        </w:rPr>
        <w:t>日，中华人民共和国中央人民政府网站以山东聊城：以政策公开保障退役军人安置公平》为题推广经验做法。此外，全年召开</w:t>
      </w:r>
      <w:r>
        <w:rPr>
          <w:rFonts w:ascii="仿宋_GB2312" w:eastAsia="仿宋_GB2312" w:hAnsi="微软雅黑" w:cs="仿宋_GB2312" w:hint="eastAsia"/>
          <w:color w:val="333333"/>
          <w:sz w:val="32"/>
          <w:szCs w:val="32"/>
          <w:shd w:val="clear" w:color="auto" w:fill="FFFFFF"/>
        </w:rPr>
        <w:t>2</w:t>
      </w:r>
      <w:r>
        <w:rPr>
          <w:rFonts w:ascii="仿宋_GB2312" w:eastAsia="仿宋_GB2312" w:hAnsi="微软雅黑" w:cs="仿宋_GB2312" w:hint="eastAsia"/>
          <w:color w:val="333333"/>
          <w:sz w:val="32"/>
          <w:szCs w:val="32"/>
          <w:shd w:val="clear" w:color="auto" w:fill="FFFFFF"/>
        </w:rPr>
        <w:t>次退役军人座谈会，通报退役军人工作情况，解答退役军人疑问，也收到良好效果。</w:t>
      </w:r>
    </w:p>
    <w:p w14:paraId="16BD968A" w14:textId="2E0C5EB9" w:rsidR="002A246D" w:rsidRDefault="00E7408A" w:rsidP="005E6D5B">
      <w:pPr>
        <w:pStyle w:val="a3"/>
        <w:widowControl/>
        <w:shd w:val="clear" w:color="auto" w:fill="FFFFFF"/>
        <w:spacing w:beforeAutospacing="0" w:after="100" w:afterAutospacing="0"/>
        <w:jc w:val="both"/>
        <w:rPr>
          <w:rFonts w:ascii="微软雅黑" w:eastAsia="微软雅黑" w:hAnsi="微软雅黑" w:cs="微软雅黑"/>
          <w:color w:val="333333"/>
          <w:sz w:val="14"/>
          <w:szCs w:val="14"/>
        </w:rPr>
      </w:pPr>
      <w:r>
        <w:rPr>
          <w:rFonts w:ascii="微软雅黑" w:eastAsia="微软雅黑" w:hAnsi="微软雅黑" w:cs="微软雅黑" w:hint="eastAsia"/>
          <w:noProof/>
          <w:color w:val="333333"/>
          <w:sz w:val="14"/>
          <w:szCs w:val="14"/>
          <w:shd w:val="clear" w:color="auto" w:fill="FFFFFF"/>
        </w:rPr>
        <w:lastRenderedPageBreak/>
        <w:drawing>
          <wp:inline distT="0" distB="0" distL="114300" distR="114300" wp14:anchorId="65DE2EB3" wp14:editId="17B26BEF">
            <wp:extent cx="5170170" cy="3867785"/>
            <wp:effectExtent l="0" t="0" r="11430" b="5715"/>
            <wp:docPr id="4" name="图片 3" descr="16119084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611908428(1).jpg"/>
                    <pic:cNvPicPr>
                      <a:picLocks noChangeAspect="1"/>
                    </pic:cNvPicPr>
                  </pic:nvPicPr>
                  <pic:blipFill>
                    <a:blip r:embed="rId7"/>
                    <a:stretch>
                      <a:fillRect/>
                    </a:stretch>
                  </pic:blipFill>
                  <pic:spPr>
                    <a:xfrm>
                      <a:off x="0" y="0"/>
                      <a:ext cx="5170170" cy="3867785"/>
                    </a:xfrm>
                    <a:prstGeom prst="rect">
                      <a:avLst/>
                    </a:prstGeom>
                    <a:noFill/>
                    <a:ln w="9525">
                      <a:noFill/>
                    </a:ln>
                  </pic:spPr>
                </pic:pic>
              </a:graphicData>
            </a:graphic>
          </wp:inline>
        </w:drawing>
      </w:r>
      <w:r>
        <w:rPr>
          <w:rFonts w:ascii="仿宋_GB2312" w:eastAsia="仿宋_GB2312" w:hAnsi="微软雅黑" w:cs="仿宋_GB2312" w:hint="eastAsia"/>
          <w:color w:val="333333"/>
          <w:sz w:val="21"/>
          <w:szCs w:val="21"/>
          <w:shd w:val="clear" w:color="auto" w:fill="FFFFFF"/>
        </w:rPr>
        <w:t> </w:t>
      </w:r>
    </w:p>
    <w:p w14:paraId="0244F006" w14:textId="77777777" w:rsidR="002A246D" w:rsidRDefault="00E7408A">
      <w:pPr>
        <w:pStyle w:val="a3"/>
        <w:widowControl/>
        <w:shd w:val="clear" w:color="auto" w:fill="FFFFFF"/>
        <w:spacing w:beforeAutospacing="0" w:after="100" w:afterAutospacing="0" w:line="190" w:lineRule="atLeast"/>
        <w:ind w:firstLine="430"/>
        <w:jc w:val="both"/>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二、主动公开政府信息情况</w:t>
      </w:r>
    </w:p>
    <w:tbl>
      <w:tblPr>
        <w:tblW w:w="5430" w:type="dxa"/>
        <w:shd w:val="clear" w:color="auto" w:fill="FFFFFF"/>
        <w:tblCellMar>
          <w:left w:w="0" w:type="dxa"/>
          <w:right w:w="0" w:type="dxa"/>
        </w:tblCellMar>
        <w:tblLook w:val="04A0" w:firstRow="1" w:lastRow="0" w:firstColumn="1" w:lastColumn="0" w:noHBand="0" w:noVBand="1"/>
      </w:tblPr>
      <w:tblGrid>
        <w:gridCol w:w="2080"/>
        <w:gridCol w:w="1250"/>
        <w:gridCol w:w="850"/>
        <w:gridCol w:w="1250"/>
      </w:tblGrid>
      <w:tr w:rsidR="002A246D" w14:paraId="2E9EE06B" w14:textId="77777777">
        <w:trPr>
          <w:trHeight w:val="330"/>
        </w:trPr>
        <w:tc>
          <w:tcPr>
            <w:tcW w:w="5430" w:type="dxa"/>
            <w:gridSpan w:val="4"/>
            <w:tcBorders>
              <w:top w:val="single" w:sz="4" w:space="0" w:color="auto"/>
              <w:left w:val="single" w:sz="4" w:space="0" w:color="auto"/>
              <w:bottom w:val="single" w:sz="4" w:space="0" w:color="auto"/>
              <w:right w:val="single" w:sz="4" w:space="0" w:color="auto"/>
            </w:tcBorders>
            <w:shd w:val="clear" w:color="auto" w:fill="C6D9F1"/>
            <w:tcMar>
              <w:left w:w="70" w:type="dxa"/>
              <w:right w:w="70" w:type="dxa"/>
            </w:tcMar>
            <w:vAlign w:val="center"/>
          </w:tcPr>
          <w:p w14:paraId="29B8B906"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第二十条第（一）项</w:t>
            </w:r>
          </w:p>
        </w:tc>
      </w:tr>
      <w:tr w:rsidR="002A246D" w14:paraId="3DE2DDA5" w14:textId="77777777">
        <w:trPr>
          <w:trHeight w:val="590"/>
        </w:trPr>
        <w:tc>
          <w:tcPr>
            <w:tcW w:w="208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0142D0F"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信息内容</w:t>
            </w:r>
          </w:p>
        </w:tc>
        <w:tc>
          <w:tcPr>
            <w:tcW w:w="12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111572A"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本年新</w:t>
            </w:r>
            <w:r>
              <w:rPr>
                <w:rFonts w:ascii="仿宋_GB2312" w:eastAsia="仿宋_GB2312" w:hAnsi="微软雅黑" w:cs="仿宋_GB2312" w:hint="eastAsia"/>
                <w:color w:val="333333"/>
                <w:sz w:val="21"/>
                <w:szCs w:val="21"/>
              </w:rPr>
              <w:br/>
            </w:r>
            <w:r>
              <w:rPr>
                <w:rFonts w:ascii="仿宋_GB2312" w:eastAsia="仿宋_GB2312" w:hAnsi="微软雅黑" w:cs="仿宋_GB2312" w:hint="eastAsia"/>
                <w:color w:val="333333"/>
                <w:sz w:val="21"/>
                <w:szCs w:val="21"/>
              </w:rPr>
              <w:t>制作数量</w:t>
            </w:r>
          </w:p>
        </w:tc>
        <w:tc>
          <w:tcPr>
            <w:tcW w:w="8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149C15F"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本年新</w:t>
            </w:r>
            <w:r>
              <w:rPr>
                <w:rFonts w:ascii="仿宋_GB2312" w:eastAsia="仿宋_GB2312" w:hAnsi="微软雅黑" w:cs="仿宋_GB2312" w:hint="eastAsia"/>
                <w:color w:val="333333"/>
                <w:sz w:val="21"/>
                <w:szCs w:val="21"/>
              </w:rPr>
              <w:br/>
            </w:r>
            <w:r>
              <w:rPr>
                <w:rFonts w:ascii="仿宋_GB2312" w:eastAsia="仿宋_GB2312" w:hAnsi="微软雅黑" w:cs="仿宋_GB2312" w:hint="eastAsia"/>
                <w:color w:val="333333"/>
                <w:sz w:val="21"/>
                <w:szCs w:val="21"/>
              </w:rPr>
              <w:t>公开数量</w:t>
            </w:r>
          </w:p>
        </w:tc>
        <w:tc>
          <w:tcPr>
            <w:tcW w:w="12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58C2E8F"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对外公开总数量</w:t>
            </w:r>
          </w:p>
        </w:tc>
      </w:tr>
      <w:tr w:rsidR="002A246D" w14:paraId="50CF3925" w14:textId="77777777">
        <w:trPr>
          <w:trHeight w:val="350"/>
        </w:trPr>
        <w:tc>
          <w:tcPr>
            <w:tcW w:w="208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35DD789"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规章</w:t>
            </w:r>
          </w:p>
        </w:tc>
        <w:tc>
          <w:tcPr>
            <w:tcW w:w="12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2227F63" w14:textId="77777777" w:rsidR="002A246D" w:rsidRDefault="00E7408A">
            <w:pPr>
              <w:pStyle w:val="a3"/>
              <w:widowControl/>
              <w:spacing w:beforeAutospacing="0" w:after="100" w:afterAutospacing="0"/>
              <w:rPr>
                <w:sz w:val="14"/>
                <w:szCs w:val="14"/>
              </w:rPr>
            </w:pPr>
            <w:r>
              <w:rPr>
                <w:rFonts w:ascii="仿宋_GB2312" w:eastAsia="仿宋_GB2312" w:hAnsi="微软雅黑" w:cs="仿宋_GB2312" w:hint="eastAsia"/>
                <w:color w:val="333333"/>
                <w:sz w:val="21"/>
                <w:szCs w:val="21"/>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07D9990"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12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D78DD50" w14:textId="77777777" w:rsidR="002A246D" w:rsidRDefault="00E7408A">
            <w:pPr>
              <w:pStyle w:val="a3"/>
              <w:widowControl/>
              <w:spacing w:beforeAutospacing="0" w:after="100" w:afterAutospacing="0"/>
              <w:rPr>
                <w:sz w:val="14"/>
                <w:szCs w:val="14"/>
              </w:rPr>
            </w:pPr>
            <w:r>
              <w:rPr>
                <w:rFonts w:ascii="仿宋_GB2312" w:eastAsia="仿宋_GB2312" w:hAnsi="微软雅黑" w:cs="仿宋_GB2312" w:hint="eastAsia"/>
                <w:color w:val="333333"/>
                <w:sz w:val="21"/>
                <w:szCs w:val="21"/>
              </w:rPr>
              <w:t>0</w:t>
            </w:r>
          </w:p>
        </w:tc>
      </w:tr>
      <w:tr w:rsidR="002A246D" w14:paraId="17E5C8AF" w14:textId="77777777">
        <w:trPr>
          <w:trHeight w:val="310"/>
        </w:trPr>
        <w:tc>
          <w:tcPr>
            <w:tcW w:w="208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8D02D9D"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规范性文件</w:t>
            </w:r>
          </w:p>
        </w:tc>
        <w:tc>
          <w:tcPr>
            <w:tcW w:w="12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572AC77" w14:textId="77777777" w:rsidR="002A246D" w:rsidRDefault="00E7408A">
            <w:pPr>
              <w:pStyle w:val="a3"/>
              <w:widowControl/>
              <w:spacing w:beforeAutospacing="0" w:after="100" w:afterAutospacing="0"/>
              <w:rPr>
                <w:sz w:val="14"/>
                <w:szCs w:val="14"/>
              </w:rPr>
            </w:pPr>
            <w:r>
              <w:rPr>
                <w:rFonts w:ascii="仿宋_GB2312" w:eastAsia="仿宋_GB2312" w:hAnsi="微软雅黑" w:cs="仿宋_GB2312" w:hint="eastAsia"/>
                <w:color w:val="333333"/>
                <w:sz w:val="21"/>
                <w:szCs w:val="21"/>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B4F0F32"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3</w:t>
            </w:r>
          </w:p>
        </w:tc>
        <w:tc>
          <w:tcPr>
            <w:tcW w:w="12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306D351" w14:textId="77777777" w:rsidR="002A246D" w:rsidRDefault="00E7408A">
            <w:pPr>
              <w:pStyle w:val="a3"/>
              <w:widowControl/>
              <w:spacing w:beforeAutospacing="0" w:after="100" w:afterAutospacing="0"/>
              <w:rPr>
                <w:sz w:val="14"/>
                <w:szCs w:val="14"/>
              </w:rPr>
            </w:pPr>
            <w:r>
              <w:rPr>
                <w:rFonts w:ascii="仿宋_GB2312" w:eastAsia="仿宋_GB2312" w:hAnsi="微软雅黑" w:cs="仿宋_GB2312" w:hint="eastAsia"/>
                <w:color w:val="333333"/>
                <w:sz w:val="21"/>
                <w:szCs w:val="21"/>
              </w:rPr>
              <w:t>3</w:t>
            </w:r>
          </w:p>
        </w:tc>
      </w:tr>
      <w:tr w:rsidR="002A246D" w14:paraId="5FD1C120" w14:textId="77777777">
        <w:trPr>
          <w:trHeight w:val="320"/>
        </w:trPr>
        <w:tc>
          <w:tcPr>
            <w:tcW w:w="5430" w:type="dxa"/>
            <w:gridSpan w:val="4"/>
            <w:tcBorders>
              <w:top w:val="single" w:sz="4" w:space="0" w:color="auto"/>
              <w:left w:val="single" w:sz="4" w:space="0" w:color="auto"/>
              <w:bottom w:val="single" w:sz="4" w:space="0" w:color="auto"/>
              <w:right w:val="single" w:sz="4" w:space="0" w:color="auto"/>
            </w:tcBorders>
            <w:shd w:val="clear" w:color="auto" w:fill="C6D9F1"/>
            <w:tcMar>
              <w:left w:w="70" w:type="dxa"/>
              <w:right w:w="70" w:type="dxa"/>
            </w:tcMar>
            <w:vAlign w:val="center"/>
          </w:tcPr>
          <w:p w14:paraId="65509785"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第二十条第（五）项</w:t>
            </w:r>
          </w:p>
        </w:tc>
      </w:tr>
      <w:tr w:rsidR="002A246D" w14:paraId="3339EBB0" w14:textId="77777777">
        <w:trPr>
          <w:trHeight w:val="420"/>
        </w:trPr>
        <w:tc>
          <w:tcPr>
            <w:tcW w:w="208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CEAD37A"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信息内容</w:t>
            </w:r>
          </w:p>
        </w:tc>
        <w:tc>
          <w:tcPr>
            <w:tcW w:w="12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7BFA38C"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上一年项目数量</w:t>
            </w:r>
          </w:p>
        </w:tc>
        <w:tc>
          <w:tcPr>
            <w:tcW w:w="8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DF1FC7C"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本年增</w:t>
            </w:r>
            <w:r>
              <w:rPr>
                <w:rFonts w:ascii="仿宋_GB2312" w:eastAsia="仿宋_GB2312" w:hAnsi="微软雅黑" w:cs="仿宋_GB2312" w:hint="eastAsia"/>
                <w:color w:val="333333"/>
                <w:sz w:val="21"/>
                <w:szCs w:val="21"/>
              </w:rPr>
              <w:t>/</w:t>
            </w:r>
            <w:r>
              <w:rPr>
                <w:rFonts w:ascii="仿宋_GB2312" w:eastAsia="仿宋_GB2312" w:hAnsi="微软雅黑" w:cs="仿宋_GB2312" w:hint="eastAsia"/>
                <w:color w:val="333333"/>
                <w:sz w:val="21"/>
                <w:szCs w:val="21"/>
              </w:rPr>
              <w:t>减</w:t>
            </w:r>
          </w:p>
        </w:tc>
        <w:tc>
          <w:tcPr>
            <w:tcW w:w="12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7701DF4"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处理决定数量</w:t>
            </w:r>
          </w:p>
        </w:tc>
      </w:tr>
      <w:tr w:rsidR="002A246D" w14:paraId="27DF839C" w14:textId="77777777">
        <w:trPr>
          <w:trHeight w:val="350"/>
        </w:trPr>
        <w:tc>
          <w:tcPr>
            <w:tcW w:w="208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01394CE"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lastRenderedPageBreak/>
              <w:t>行政许可</w:t>
            </w:r>
          </w:p>
        </w:tc>
        <w:tc>
          <w:tcPr>
            <w:tcW w:w="12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A4082D2" w14:textId="77777777" w:rsidR="002A246D" w:rsidRDefault="00E7408A">
            <w:pPr>
              <w:pStyle w:val="a3"/>
              <w:widowControl/>
              <w:spacing w:beforeAutospacing="0" w:after="100" w:afterAutospacing="0"/>
              <w:rPr>
                <w:sz w:val="14"/>
                <w:szCs w:val="14"/>
              </w:rPr>
            </w:pPr>
            <w:r>
              <w:rPr>
                <w:rFonts w:ascii="仿宋_GB2312" w:eastAsia="仿宋_GB2312" w:hAnsi="微软雅黑" w:cs="仿宋_GB2312" w:hint="eastAsia"/>
                <w:color w:val="333333"/>
                <w:sz w:val="21"/>
                <w:szCs w:val="21"/>
              </w:rPr>
              <w:t>0</w:t>
            </w:r>
          </w:p>
        </w:tc>
        <w:tc>
          <w:tcPr>
            <w:tcW w:w="8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7E77FEA" w14:textId="77777777" w:rsidR="002A246D" w:rsidRDefault="00E7408A">
            <w:pPr>
              <w:pStyle w:val="a3"/>
              <w:widowControl/>
              <w:spacing w:beforeAutospacing="0" w:after="100" w:afterAutospacing="0"/>
              <w:rPr>
                <w:sz w:val="14"/>
                <w:szCs w:val="14"/>
              </w:rPr>
            </w:pPr>
            <w:r>
              <w:rPr>
                <w:rFonts w:ascii="仿宋_GB2312" w:eastAsia="仿宋_GB2312" w:hAnsi="微软雅黑" w:cs="仿宋_GB2312" w:hint="eastAsia"/>
                <w:color w:val="333333"/>
                <w:sz w:val="21"/>
                <w:szCs w:val="21"/>
              </w:rPr>
              <w:t>0</w:t>
            </w:r>
          </w:p>
        </w:tc>
        <w:tc>
          <w:tcPr>
            <w:tcW w:w="12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72314BD" w14:textId="77777777" w:rsidR="002A246D" w:rsidRDefault="00E7408A">
            <w:pPr>
              <w:pStyle w:val="a3"/>
              <w:widowControl/>
              <w:spacing w:beforeAutospacing="0" w:after="100" w:afterAutospacing="0"/>
              <w:rPr>
                <w:sz w:val="14"/>
                <w:szCs w:val="14"/>
              </w:rPr>
            </w:pPr>
            <w:r>
              <w:rPr>
                <w:rFonts w:ascii="仿宋_GB2312" w:eastAsia="仿宋_GB2312" w:hAnsi="微软雅黑" w:cs="仿宋_GB2312" w:hint="eastAsia"/>
                <w:color w:val="333333"/>
                <w:sz w:val="21"/>
                <w:szCs w:val="21"/>
              </w:rPr>
              <w:t>0</w:t>
            </w:r>
          </w:p>
        </w:tc>
      </w:tr>
      <w:tr w:rsidR="002A246D" w14:paraId="72B1C0A5" w14:textId="77777777">
        <w:trPr>
          <w:trHeight w:val="370"/>
        </w:trPr>
        <w:tc>
          <w:tcPr>
            <w:tcW w:w="208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4C8AF32"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其他对外管理服务事项</w:t>
            </w:r>
          </w:p>
        </w:tc>
        <w:tc>
          <w:tcPr>
            <w:tcW w:w="12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1F5DB7E" w14:textId="77777777" w:rsidR="002A246D" w:rsidRDefault="002A246D">
            <w:pPr>
              <w:widowControl/>
              <w:jc w:val="left"/>
              <w:rPr>
                <w:rFonts w:ascii="微软雅黑" w:eastAsia="微软雅黑" w:hAnsi="微软雅黑" w:cs="微软雅黑"/>
                <w:color w:val="333333"/>
                <w:sz w:val="14"/>
                <w:szCs w:val="14"/>
              </w:rPr>
            </w:pPr>
          </w:p>
        </w:tc>
        <w:tc>
          <w:tcPr>
            <w:tcW w:w="8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FF251CF" w14:textId="77777777" w:rsidR="002A246D" w:rsidRDefault="002A246D">
            <w:pPr>
              <w:widowControl/>
              <w:jc w:val="left"/>
              <w:rPr>
                <w:rFonts w:ascii="微软雅黑" w:eastAsia="微软雅黑" w:hAnsi="微软雅黑" w:cs="微软雅黑"/>
                <w:color w:val="333333"/>
                <w:sz w:val="14"/>
                <w:szCs w:val="14"/>
              </w:rPr>
            </w:pPr>
          </w:p>
        </w:tc>
        <w:tc>
          <w:tcPr>
            <w:tcW w:w="12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E392E4A" w14:textId="77777777" w:rsidR="002A246D" w:rsidRDefault="002A246D">
            <w:pPr>
              <w:widowControl/>
              <w:jc w:val="left"/>
              <w:rPr>
                <w:rFonts w:ascii="微软雅黑" w:eastAsia="微软雅黑" w:hAnsi="微软雅黑" w:cs="微软雅黑"/>
                <w:color w:val="333333"/>
                <w:sz w:val="14"/>
                <w:szCs w:val="14"/>
              </w:rPr>
            </w:pPr>
          </w:p>
        </w:tc>
      </w:tr>
      <w:tr w:rsidR="002A246D" w14:paraId="179C073F" w14:textId="77777777">
        <w:trPr>
          <w:trHeight w:val="270"/>
        </w:trPr>
        <w:tc>
          <w:tcPr>
            <w:tcW w:w="5430" w:type="dxa"/>
            <w:gridSpan w:val="4"/>
            <w:tcBorders>
              <w:top w:val="single" w:sz="4" w:space="0" w:color="auto"/>
              <w:left w:val="single" w:sz="4" w:space="0" w:color="auto"/>
              <w:bottom w:val="single" w:sz="4" w:space="0" w:color="auto"/>
              <w:right w:val="single" w:sz="4" w:space="0" w:color="auto"/>
            </w:tcBorders>
            <w:shd w:val="clear" w:color="auto" w:fill="C6D9F1"/>
            <w:tcMar>
              <w:left w:w="70" w:type="dxa"/>
              <w:right w:w="70" w:type="dxa"/>
            </w:tcMar>
            <w:vAlign w:val="center"/>
          </w:tcPr>
          <w:p w14:paraId="28386C35"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第二十条第（六）项</w:t>
            </w:r>
          </w:p>
        </w:tc>
      </w:tr>
      <w:tr w:rsidR="002A246D" w14:paraId="4920AC09" w14:textId="77777777">
        <w:trPr>
          <w:trHeight w:val="420"/>
        </w:trPr>
        <w:tc>
          <w:tcPr>
            <w:tcW w:w="208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7CEB521"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信息内容</w:t>
            </w:r>
          </w:p>
        </w:tc>
        <w:tc>
          <w:tcPr>
            <w:tcW w:w="12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007AA80"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上一年项目数量</w:t>
            </w:r>
          </w:p>
        </w:tc>
        <w:tc>
          <w:tcPr>
            <w:tcW w:w="8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124BF7A"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本年增</w:t>
            </w:r>
            <w:r>
              <w:rPr>
                <w:rFonts w:ascii="仿宋_GB2312" w:eastAsia="仿宋_GB2312" w:hAnsi="微软雅黑" w:cs="仿宋_GB2312" w:hint="eastAsia"/>
                <w:color w:val="333333"/>
                <w:sz w:val="21"/>
                <w:szCs w:val="21"/>
              </w:rPr>
              <w:t>/</w:t>
            </w:r>
            <w:r>
              <w:rPr>
                <w:rFonts w:ascii="仿宋_GB2312" w:eastAsia="仿宋_GB2312" w:hAnsi="微软雅黑" w:cs="仿宋_GB2312" w:hint="eastAsia"/>
                <w:color w:val="333333"/>
                <w:sz w:val="21"/>
                <w:szCs w:val="21"/>
              </w:rPr>
              <w:t>减</w:t>
            </w:r>
          </w:p>
        </w:tc>
        <w:tc>
          <w:tcPr>
            <w:tcW w:w="12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9D27007"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处理决定数量</w:t>
            </w:r>
          </w:p>
        </w:tc>
      </w:tr>
      <w:tr w:rsidR="002A246D" w14:paraId="5304ADB1" w14:textId="77777777">
        <w:trPr>
          <w:trHeight w:val="290"/>
        </w:trPr>
        <w:tc>
          <w:tcPr>
            <w:tcW w:w="208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574B9E7"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行政处罚</w:t>
            </w:r>
          </w:p>
        </w:tc>
        <w:tc>
          <w:tcPr>
            <w:tcW w:w="12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A0C8438" w14:textId="77777777" w:rsidR="002A246D" w:rsidRDefault="00E7408A">
            <w:pPr>
              <w:pStyle w:val="a3"/>
              <w:widowControl/>
              <w:spacing w:beforeAutospacing="0" w:after="100" w:afterAutospacing="0"/>
              <w:rPr>
                <w:sz w:val="14"/>
                <w:szCs w:val="14"/>
              </w:rPr>
            </w:pPr>
            <w:r>
              <w:rPr>
                <w:rFonts w:ascii="仿宋_GB2312" w:eastAsia="仿宋_GB2312" w:hAnsi="微软雅黑" w:cs="仿宋_GB2312" w:hint="eastAsia"/>
                <w:color w:val="333333"/>
                <w:sz w:val="21"/>
                <w:szCs w:val="21"/>
              </w:rPr>
              <w:t>0</w:t>
            </w:r>
          </w:p>
        </w:tc>
        <w:tc>
          <w:tcPr>
            <w:tcW w:w="8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D39461C" w14:textId="77777777" w:rsidR="002A246D" w:rsidRDefault="00E7408A">
            <w:pPr>
              <w:pStyle w:val="a3"/>
              <w:widowControl/>
              <w:spacing w:beforeAutospacing="0" w:after="100" w:afterAutospacing="0"/>
              <w:rPr>
                <w:sz w:val="14"/>
                <w:szCs w:val="14"/>
              </w:rPr>
            </w:pPr>
            <w:r>
              <w:rPr>
                <w:rFonts w:ascii="仿宋_GB2312" w:eastAsia="仿宋_GB2312" w:hAnsi="微软雅黑" w:cs="仿宋_GB2312" w:hint="eastAsia"/>
                <w:color w:val="333333"/>
                <w:sz w:val="21"/>
                <w:szCs w:val="21"/>
              </w:rPr>
              <w:t>0</w:t>
            </w:r>
          </w:p>
        </w:tc>
        <w:tc>
          <w:tcPr>
            <w:tcW w:w="12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943A459" w14:textId="77777777" w:rsidR="002A246D" w:rsidRDefault="00E7408A">
            <w:pPr>
              <w:pStyle w:val="a3"/>
              <w:widowControl/>
              <w:spacing w:beforeAutospacing="0" w:after="100" w:afterAutospacing="0"/>
              <w:rPr>
                <w:sz w:val="14"/>
                <w:szCs w:val="14"/>
              </w:rPr>
            </w:pPr>
            <w:r>
              <w:rPr>
                <w:rFonts w:ascii="仿宋_GB2312" w:eastAsia="仿宋_GB2312" w:hAnsi="微软雅黑" w:cs="仿宋_GB2312" w:hint="eastAsia"/>
                <w:color w:val="333333"/>
                <w:sz w:val="21"/>
                <w:szCs w:val="21"/>
              </w:rPr>
              <w:t>0</w:t>
            </w:r>
          </w:p>
        </w:tc>
      </w:tr>
      <w:tr w:rsidR="002A246D" w14:paraId="512DE3B2" w14:textId="77777777">
        <w:trPr>
          <w:trHeight w:val="270"/>
        </w:trPr>
        <w:tc>
          <w:tcPr>
            <w:tcW w:w="208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5884473"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行政强制</w:t>
            </w:r>
          </w:p>
        </w:tc>
        <w:tc>
          <w:tcPr>
            <w:tcW w:w="12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7B6F83A" w14:textId="77777777" w:rsidR="002A246D" w:rsidRDefault="00E7408A">
            <w:pPr>
              <w:pStyle w:val="a3"/>
              <w:widowControl/>
              <w:spacing w:beforeAutospacing="0" w:after="100" w:afterAutospacing="0"/>
              <w:rPr>
                <w:sz w:val="14"/>
                <w:szCs w:val="14"/>
              </w:rPr>
            </w:pPr>
            <w:r>
              <w:rPr>
                <w:rFonts w:ascii="仿宋_GB2312" w:eastAsia="仿宋_GB2312" w:hAnsi="微软雅黑" w:cs="仿宋_GB2312" w:hint="eastAsia"/>
                <w:color w:val="333333"/>
                <w:sz w:val="21"/>
                <w:szCs w:val="21"/>
              </w:rPr>
              <w:t>0</w:t>
            </w:r>
          </w:p>
        </w:tc>
        <w:tc>
          <w:tcPr>
            <w:tcW w:w="8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15D73B5" w14:textId="77777777" w:rsidR="002A246D" w:rsidRDefault="00E7408A">
            <w:pPr>
              <w:pStyle w:val="a3"/>
              <w:widowControl/>
              <w:spacing w:beforeAutospacing="0" w:after="100" w:afterAutospacing="0"/>
              <w:rPr>
                <w:sz w:val="14"/>
                <w:szCs w:val="14"/>
              </w:rPr>
            </w:pPr>
            <w:r>
              <w:rPr>
                <w:rFonts w:ascii="仿宋_GB2312" w:eastAsia="仿宋_GB2312" w:hAnsi="微软雅黑" w:cs="仿宋_GB2312" w:hint="eastAsia"/>
                <w:color w:val="333333"/>
                <w:sz w:val="21"/>
                <w:szCs w:val="21"/>
              </w:rPr>
              <w:t>0</w:t>
            </w:r>
          </w:p>
        </w:tc>
        <w:tc>
          <w:tcPr>
            <w:tcW w:w="12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92CA7CB" w14:textId="77777777" w:rsidR="002A246D" w:rsidRDefault="00E7408A">
            <w:pPr>
              <w:pStyle w:val="a3"/>
              <w:widowControl/>
              <w:spacing w:beforeAutospacing="0" w:after="100" w:afterAutospacing="0"/>
              <w:rPr>
                <w:sz w:val="14"/>
                <w:szCs w:val="14"/>
              </w:rPr>
            </w:pPr>
            <w:r>
              <w:rPr>
                <w:rFonts w:ascii="仿宋_GB2312" w:eastAsia="仿宋_GB2312" w:hAnsi="微软雅黑" w:cs="仿宋_GB2312" w:hint="eastAsia"/>
                <w:color w:val="333333"/>
                <w:sz w:val="21"/>
                <w:szCs w:val="21"/>
              </w:rPr>
              <w:t>0</w:t>
            </w:r>
          </w:p>
        </w:tc>
      </w:tr>
      <w:tr w:rsidR="002A246D" w14:paraId="54200B74" w14:textId="77777777">
        <w:trPr>
          <w:trHeight w:val="320"/>
        </w:trPr>
        <w:tc>
          <w:tcPr>
            <w:tcW w:w="5430" w:type="dxa"/>
            <w:gridSpan w:val="4"/>
            <w:tcBorders>
              <w:top w:val="single" w:sz="4" w:space="0" w:color="auto"/>
              <w:left w:val="single" w:sz="4" w:space="0" w:color="auto"/>
              <w:bottom w:val="single" w:sz="4" w:space="0" w:color="auto"/>
              <w:right w:val="single" w:sz="4" w:space="0" w:color="auto"/>
            </w:tcBorders>
            <w:shd w:val="clear" w:color="auto" w:fill="C6D9F1"/>
            <w:tcMar>
              <w:left w:w="70" w:type="dxa"/>
              <w:right w:w="70" w:type="dxa"/>
            </w:tcMar>
            <w:vAlign w:val="center"/>
          </w:tcPr>
          <w:p w14:paraId="68851268"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第二十条第（八）项</w:t>
            </w:r>
          </w:p>
        </w:tc>
      </w:tr>
      <w:tr w:rsidR="002A246D" w14:paraId="40C92C33" w14:textId="77777777">
        <w:trPr>
          <w:trHeight w:val="180"/>
        </w:trPr>
        <w:tc>
          <w:tcPr>
            <w:tcW w:w="208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C643BA7"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信息内容</w:t>
            </w:r>
          </w:p>
        </w:tc>
        <w:tc>
          <w:tcPr>
            <w:tcW w:w="12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C515FB1"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上一年项目数量</w:t>
            </w:r>
          </w:p>
        </w:tc>
        <w:tc>
          <w:tcPr>
            <w:tcW w:w="2100" w:type="dxa"/>
            <w:gridSpan w:val="2"/>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8D0E40A"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本年增</w:t>
            </w:r>
            <w:r>
              <w:rPr>
                <w:rFonts w:ascii="仿宋_GB2312" w:eastAsia="仿宋_GB2312" w:hAnsi="微软雅黑" w:cs="仿宋_GB2312" w:hint="eastAsia"/>
                <w:color w:val="333333"/>
                <w:sz w:val="21"/>
                <w:szCs w:val="21"/>
              </w:rPr>
              <w:t>/</w:t>
            </w:r>
            <w:r>
              <w:rPr>
                <w:rFonts w:ascii="仿宋_GB2312" w:eastAsia="仿宋_GB2312" w:hAnsi="微软雅黑" w:cs="仿宋_GB2312" w:hint="eastAsia"/>
                <w:color w:val="333333"/>
                <w:sz w:val="21"/>
                <w:szCs w:val="21"/>
              </w:rPr>
              <w:t>减</w:t>
            </w:r>
          </w:p>
        </w:tc>
      </w:tr>
      <w:tr w:rsidR="002A246D" w14:paraId="48CFDBB6" w14:textId="77777777">
        <w:trPr>
          <w:trHeight w:val="370"/>
        </w:trPr>
        <w:tc>
          <w:tcPr>
            <w:tcW w:w="208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0B16ED5"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行政事业性收费</w:t>
            </w:r>
          </w:p>
        </w:tc>
        <w:tc>
          <w:tcPr>
            <w:tcW w:w="12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1F58DBD" w14:textId="77777777" w:rsidR="002A246D" w:rsidRDefault="00E7408A">
            <w:pPr>
              <w:pStyle w:val="a3"/>
              <w:widowControl/>
              <w:spacing w:beforeAutospacing="0" w:after="100" w:afterAutospacing="0"/>
              <w:rPr>
                <w:sz w:val="14"/>
                <w:szCs w:val="14"/>
              </w:rPr>
            </w:pPr>
            <w:r>
              <w:rPr>
                <w:rFonts w:ascii="仿宋_GB2312" w:eastAsia="仿宋_GB2312" w:hAnsi="微软雅黑" w:cs="仿宋_GB2312" w:hint="eastAsia"/>
                <w:color w:val="333333"/>
                <w:sz w:val="21"/>
                <w:szCs w:val="21"/>
              </w:rPr>
              <w:t>0</w:t>
            </w:r>
          </w:p>
        </w:tc>
        <w:tc>
          <w:tcPr>
            <w:tcW w:w="2100" w:type="dxa"/>
            <w:gridSpan w:val="2"/>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44B5385"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r>
      <w:tr w:rsidR="002A246D" w14:paraId="731F84B0" w14:textId="77777777">
        <w:trPr>
          <w:trHeight w:val="320"/>
        </w:trPr>
        <w:tc>
          <w:tcPr>
            <w:tcW w:w="5430" w:type="dxa"/>
            <w:gridSpan w:val="4"/>
            <w:tcBorders>
              <w:top w:val="single" w:sz="4" w:space="0" w:color="auto"/>
              <w:left w:val="single" w:sz="4" w:space="0" w:color="auto"/>
              <w:bottom w:val="single" w:sz="4" w:space="0" w:color="auto"/>
              <w:right w:val="single" w:sz="4" w:space="0" w:color="auto"/>
            </w:tcBorders>
            <w:shd w:val="clear" w:color="auto" w:fill="C6D9F1"/>
            <w:tcMar>
              <w:left w:w="70" w:type="dxa"/>
              <w:right w:w="70" w:type="dxa"/>
            </w:tcMar>
            <w:vAlign w:val="center"/>
          </w:tcPr>
          <w:p w14:paraId="692CB4C3"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第二十条第（九）项</w:t>
            </w:r>
          </w:p>
        </w:tc>
      </w:tr>
      <w:tr w:rsidR="002A246D" w14:paraId="0847F0A6" w14:textId="77777777">
        <w:trPr>
          <w:trHeight w:val="390"/>
        </w:trPr>
        <w:tc>
          <w:tcPr>
            <w:tcW w:w="208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B324AB4"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信息内容</w:t>
            </w:r>
          </w:p>
        </w:tc>
        <w:tc>
          <w:tcPr>
            <w:tcW w:w="12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3688B1E"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采购项目数量</w:t>
            </w:r>
          </w:p>
        </w:tc>
        <w:tc>
          <w:tcPr>
            <w:tcW w:w="2100" w:type="dxa"/>
            <w:gridSpan w:val="2"/>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CADF2CA"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采购总金额</w:t>
            </w:r>
          </w:p>
        </w:tc>
      </w:tr>
      <w:tr w:rsidR="002A246D" w14:paraId="7C65D433" w14:textId="77777777">
        <w:trPr>
          <w:trHeight w:val="360"/>
        </w:trPr>
        <w:tc>
          <w:tcPr>
            <w:tcW w:w="208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AE7CBCC"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政府集中采购</w:t>
            </w:r>
          </w:p>
        </w:tc>
        <w:tc>
          <w:tcPr>
            <w:tcW w:w="12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982337E" w14:textId="77777777" w:rsidR="002A246D" w:rsidRDefault="00E7408A">
            <w:pPr>
              <w:pStyle w:val="a3"/>
              <w:widowControl/>
              <w:spacing w:beforeAutospacing="0" w:after="100" w:afterAutospacing="0"/>
              <w:rPr>
                <w:sz w:val="14"/>
                <w:szCs w:val="14"/>
              </w:rPr>
            </w:pPr>
            <w:r>
              <w:rPr>
                <w:rFonts w:ascii="仿宋_GB2312" w:eastAsia="仿宋_GB2312" w:hAnsi="微软雅黑" w:cs="仿宋_GB2312" w:hint="eastAsia"/>
                <w:color w:val="333333"/>
                <w:sz w:val="21"/>
                <w:szCs w:val="21"/>
              </w:rPr>
              <w:t>0</w:t>
            </w:r>
          </w:p>
        </w:tc>
        <w:tc>
          <w:tcPr>
            <w:tcW w:w="2100" w:type="dxa"/>
            <w:gridSpan w:val="2"/>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2FE2F35" w14:textId="77777777" w:rsidR="002A246D" w:rsidRDefault="00E7408A">
            <w:pPr>
              <w:pStyle w:val="a3"/>
              <w:widowControl/>
              <w:spacing w:beforeAutospacing="0" w:after="100" w:afterAutospacing="0"/>
              <w:rPr>
                <w:sz w:val="14"/>
                <w:szCs w:val="14"/>
              </w:rPr>
            </w:pPr>
            <w:r>
              <w:rPr>
                <w:rFonts w:ascii="仿宋_GB2312" w:eastAsia="仿宋_GB2312" w:hAnsi="微软雅黑" w:cs="仿宋_GB2312" w:hint="eastAsia"/>
                <w:color w:val="333333"/>
                <w:sz w:val="21"/>
                <w:szCs w:val="21"/>
              </w:rPr>
              <w:t>0</w:t>
            </w:r>
          </w:p>
        </w:tc>
      </w:tr>
    </w:tbl>
    <w:p w14:paraId="698AA176" w14:textId="77777777" w:rsidR="002A246D" w:rsidRDefault="00E7408A">
      <w:pPr>
        <w:pStyle w:val="a3"/>
        <w:widowControl/>
        <w:shd w:val="clear" w:color="auto" w:fill="FFFFFF"/>
        <w:spacing w:beforeAutospacing="0" w:after="100" w:afterAutospacing="0" w:line="190" w:lineRule="atLeast"/>
        <w:jc w:val="both"/>
        <w:rPr>
          <w:rFonts w:ascii="微软雅黑" w:eastAsia="微软雅黑" w:hAnsi="微软雅黑" w:cs="微软雅黑"/>
          <w:color w:val="333333"/>
          <w:sz w:val="14"/>
          <w:szCs w:val="14"/>
        </w:rPr>
      </w:pPr>
      <w:r>
        <w:rPr>
          <w:rFonts w:ascii="仿宋_GB2312" w:eastAsia="仿宋_GB2312" w:hAnsi="微软雅黑" w:cs="仿宋_GB2312" w:hint="eastAsia"/>
          <w:color w:val="333333"/>
          <w:sz w:val="21"/>
          <w:szCs w:val="21"/>
          <w:shd w:val="clear" w:color="auto" w:fill="FFFFFF"/>
        </w:rPr>
        <w:t> </w:t>
      </w:r>
    </w:p>
    <w:p w14:paraId="06610C4E" w14:textId="77777777" w:rsidR="002A246D" w:rsidRDefault="00E7408A">
      <w:pPr>
        <w:pStyle w:val="a3"/>
        <w:widowControl/>
        <w:shd w:val="clear" w:color="auto" w:fill="FFFFFF"/>
        <w:spacing w:beforeAutospacing="0" w:after="160" w:afterAutospacing="0" w:line="190" w:lineRule="atLeast"/>
        <w:jc w:val="both"/>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三、收到和处理政府信息公开申请情况</w:t>
      </w:r>
    </w:p>
    <w:tbl>
      <w:tblPr>
        <w:tblW w:w="6050" w:type="dxa"/>
        <w:shd w:val="clear" w:color="auto" w:fill="FFFFFF"/>
        <w:tblCellMar>
          <w:left w:w="0" w:type="dxa"/>
          <w:right w:w="0" w:type="dxa"/>
        </w:tblCellMar>
        <w:tblLook w:val="04A0" w:firstRow="1" w:lastRow="0" w:firstColumn="1" w:lastColumn="0" w:noHBand="0" w:noVBand="1"/>
      </w:tblPr>
      <w:tblGrid>
        <w:gridCol w:w="560"/>
        <w:gridCol w:w="770"/>
        <w:gridCol w:w="1248"/>
        <w:gridCol w:w="507"/>
        <w:gridCol w:w="475"/>
        <w:gridCol w:w="475"/>
        <w:gridCol w:w="508"/>
        <w:gridCol w:w="599"/>
        <w:gridCol w:w="458"/>
        <w:gridCol w:w="450"/>
      </w:tblGrid>
      <w:tr w:rsidR="002A246D" w14:paraId="14F251FB" w14:textId="77777777">
        <w:tc>
          <w:tcPr>
            <w:tcW w:w="2370" w:type="dxa"/>
            <w:gridSpan w:val="3"/>
            <w:vMerge w:val="restart"/>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421B70B"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（本列数据的勾稽关系为：</w:t>
            </w:r>
            <w:r>
              <w:rPr>
                <w:rFonts w:ascii="仿宋_GB2312" w:eastAsia="仿宋_GB2312" w:hAnsi="微软雅黑" w:cs="仿宋_GB2312" w:hint="eastAsia"/>
                <w:color w:val="333333"/>
                <w:sz w:val="21"/>
                <w:szCs w:val="21"/>
              </w:rPr>
              <w:lastRenderedPageBreak/>
              <w:t>第一项加第二项之和，等于第三项加第四项之和）</w:t>
            </w:r>
          </w:p>
        </w:tc>
        <w:tc>
          <w:tcPr>
            <w:tcW w:w="3680" w:type="dxa"/>
            <w:gridSpan w:val="7"/>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C780F5E"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lastRenderedPageBreak/>
              <w:t>申请人情况</w:t>
            </w:r>
          </w:p>
        </w:tc>
      </w:tr>
      <w:tr w:rsidR="002A246D" w14:paraId="14BC1178" w14:textId="77777777">
        <w:tc>
          <w:tcPr>
            <w:tcW w:w="2370" w:type="dxa"/>
            <w:gridSpan w:val="3"/>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F3FD2F1" w14:textId="77777777" w:rsidR="002A246D" w:rsidRDefault="002A246D">
            <w:pPr>
              <w:rPr>
                <w:rFonts w:ascii="微软雅黑" w:eastAsia="微软雅黑" w:hAnsi="微软雅黑" w:cs="微软雅黑"/>
                <w:color w:val="333333"/>
                <w:sz w:val="14"/>
                <w:szCs w:val="14"/>
              </w:rPr>
            </w:pPr>
          </w:p>
        </w:tc>
        <w:tc>
          <w:tcPr>
            <w:tcW w:w="540" w:type="dxa"/>
            <w:vMerge w:val="restart"/>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E8C2957"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自然人</w:t>
            </w:r>
          </w:p>
        </w:tc>
        <w:tc>
          <w:tcPr>
            <w:tcW w:w="2670" w:type="dxa"/>
            <w:gridSpan w:val="5"/>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21AB484"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法人或其他组织</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58BF17C"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总计</w:t>
            </w:r>
          </w:p>
        </w:tc>
      </w:tr>
      <w:tr w:rsidR="002A246D" w14:paraId="7FAABCE1" w14:textId="77777777">
        <w:tc>
          <w:tcPr>
            <w:tcW w:w="2370" w:type="dxa"/>
            <w:gridSpan w:val="3"/>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DF6DFF8" w14:textId="77777777" w:rsidR="002A246D" w:rsidRDefault="002A246D">
            <w:pPr>
              <w:rPr>
                <w:rFonts w:ascii="微软雅黑" w:eastAsia="微软雅黑" w:hAnsi="微软雅黑" w:cs="微软雅黑"/>
                <w:color w:val="333333"/>
                <w:sz w:val="14"/>
                <w:szCs w:val="14"/>
              </w:rPr>
            </w:pPr>
          </w:p>
        </w:tc>
        <w:tc>
          <w:tcPr>
            <w:tcW w:w="54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2FAE97C" w14:textId="77777777" w:rsidR="002A246D" w:rsidRDefault="002A246D">
            <w:pPr>
              <w:rPr>
                <w:rFonts w:ascii="微软雅黑" w:eastAsia="微软雅黑" w:hAnsi="微软雅黑" w:cs="微软雅黑"/>
                <w:color w:val="333333"/>
                <w:sz w:val="14"/>
                <w:szCs w:val="14"/>
              </w:rPr>
            </w:pP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EDC2351"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商业企业</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E43E27E"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科研机构</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D54F694"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社会公益组织</w:t>
            </w:r>
          </w:p>
        </w:tc>
        <w:tc>
          <w:tcPr>
            <w:tcW w:w="6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F8480CD"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法律服务机构</w:t>
            </w:r>
          </w:p>
        </w:tc>
        <w:tc>
          <w:tcPr>
            <w:tcW w:w="47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94E2E2F"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其他</w:t>
            </w:r>
          </w:p>
        </w:tc>
        <w:tc>
          <w:tcPr>
            <w:tcW w:w="46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74EA8B3" w14:textId="77777777" w:rsidR="002A246D" w:rsidRDefault="002A246D">
            <w:pPr>
              <w:rPr>
                <w:rFonts w:ascii="微软雅黑" w:eastAsia="微软雅黑" w:hAnsi="微软雅黑" w:cs="微软雅黑"/>
                <w:color w:val="333333"/>
                <w:sz w:val="14"/>
                <w:szCs w:val="14"/>
              </w:rPr>
            </w:pPr>
          </w:p>
        </w:tc>
      </w:tr>
      <w:tr w:rsidR="002A246D" w14:paraId="701B02C1" w14:textId="77777777">
        <w:tc>
          <w:tcPr>
            <w:tcW w:w="2370" w:type="dxa"/>
            <w:gridSpan w:val="3"/>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41D0C7B"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一、本年新收政府信息公开申请数量</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974B78D"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3</w:t>
            </w:r>
            <w:r>
              <w:rPr>
                <w:rFonts w:ascii="仿宋_GB2312" w:eastAsia="仿宋_GB2312" w:hAnsi="微软雅黑" w:cs="仿宋_GB2312" w:hint="eastAsia"/>
                <w:color w:val="333333"/>
                <w:sz w:val="21"/>
                <w:szCs w:val="21"/>
              </w:rPr>
              <w:t> </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DB29982"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7B7B851"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E26B5B7"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6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E1639D3"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47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5B50F5F"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46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E1B8070"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3</w:t>
            </w:r>
            <w:r>
              <w:rPr>
                <w:rFonts w:ascii="仿宋_GB2312" w:eastAsia="仿宋_GB2312" w:hAnsi="微软雅黑" w:cs="仿宋_GB2312" w:hint="eastAsia"/>
                <w:color w:val="333333"/>
                <w:sz w:val="21"/>
                <w:szCs w:val="21"/>
              </w:rPr>
              <w:t> </w:t>
            </w:r>
          </w:p>
        </w:tc>
      </w:tr>
      <w:tr w:rsidR="002A246D" w14:paraId="184672C2" w14:textId="77777777">
        <w:tc>
          <w:tcPr>
            <w:tcW w:w="2370" w:type="dxa"/>
            <w:gridSpan w:val="3"/>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7459D8C"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二、上年结转政府信息公开申请数量</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4B9F261"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C944A02"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FE7EF3E"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FD1E00F"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6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18D84AD"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47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D27C9FA"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46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A7C293A"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r>
      <w:tr w:rsidR="002A246D" w14:paraId="49249549" w14:textId="77777777">
        <w:tc>
          <w:tcPr>
            <w:tcW w:w="410" w:type="dxa"/>
            <w:vMerge w:val="restart"/>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1AD4A66"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三、本年度办理结果</w:t>
            </w: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00C27A9"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（一）予以公开</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D5A5ADA"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3</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E5C62F2"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94C9A3C"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AC5ABBD"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6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C5A577C"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47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0DB2A7A"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46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2F98307"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3</w:t>
            </w:r>
            <w:r>
              <w:rPr>
                <w:rFonts w:ascii="仿宋_GB2312" w:eastAsia="仿宋_GB2312" w:hAnsi="微软雅黑" w:cs="仿宋_GB2312" w:hint="eastAsia"/>
                <w:color w:val="333333"/>
                <w:sz w:val="21"/>
                <w:szCs w:val="21"/>
              </w:rPr>
              <w:t> </w:t>
            </w:r>
          </w:p>
        </w:tc>
      </w:tr>
      <w:tr w:rsidR="002A246D" w14:paraId="58CAA6FD" w14:textId="77777777">
        <w:tc>
          <w:tcPr>
            <w:tcW w:w="41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B7FE105" w14:textId="77777777" w:rsidR="002A246D" w:rsidRDefault="002A246D">
            <w:pPr>
              <w:rPr>
                <w:rFonts w:ascii="微软雅黑" w:eastAsia="微软雅黑" w:hAnsi="微软雅黑" w:cs="微软雅黑"/>
                <w:color w:val="333333"/>
                <w:sz w:val="14"/>
                <w:szCs w:val="14"/>
              </w:rPr>
            </w:pP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3E84BF2"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（二）部分公开（区分处理的，只计这一情形，不计其他情形）</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1B62F32"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53D786A"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2415FE3"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1085817"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6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8282EEB"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47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89CA891"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46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CFB892E"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r>
      <w:tr w:rsidR="002A246D" w14:paraId="206FC865" w14:textId="77777777">
        <w:tc>
          <w:tcPr>
            <w:tcW w:w="41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1752CB8" w14:textId="77777777" w:rsidR="002A246D" w:rsidRDefault="002A246D">
            <w:pPr>
              <w:rPr>
                <w:rFonts w:ascii="微软雅黑" w:eastAsia="微软雅黑" w:hAnsi="微软雅黑" w:cs="微软雅黑"/>
                <w:color w:val="333333"/>
                <w:sz w:val="14"/>
                <w:szCs w:val="14"/>
              </w:rPr>
            </w:pPr>
          </w:p>
        </w:tc>
        <w:tc>
          <w:tcPr>
            <w:tcW w:w="570" w:type="dxa"/>
            <w:vMerge w:val="restart"/>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74195DE"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（三）不予公开</w:t>
            </w:r>
          </w:p>
        </w:tc>
        <w:tc>
          <w:tcPr>
            <w:tcW w:w="139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A1F2569"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1.</w:t>
            </w:r>
            <w:r>
              <w:rPr>
                <w:rFonts w:ascii="仿宋_GB2312" w:eastAsia="仿宋_GB2312" w:hAnsi="微软雅黑" w:cs="仿宋_GB2312" w:hint="eastAsia"/>
                <w:color w:val="333333"/>
                <w:sz w:val="21"/>
                <w:szCs w:val="21"/>
              </w:rPr>
              <w:t>属于国家秘密</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7EB1D16"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1C7BD12"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6AD1A7C"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9DDAA57"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6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7DC944A"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47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43195B4"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46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D48E46B"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r>
      <w:tr w:rsidR="002A246D" w14:paraId="50869368" w14:textId="77777777">
        <w:tc>
          <w:tcPr>
            <w:tcW w:w="41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B679757" w14:textId="77777777" w:rsidR="002A246D" w:rsidRDefault="002A246D">
            <w:pPr>
              <w:rPr>
                <w:rFonts w:ascii="微软雅黑" w:eastAsia="微软雅黑" w:hAnsi="微软雅黑" w:cs="微软雅黑"/>
                <w:color w:val="333333"/>
                <w:sz w:val="14"/>
                <w:szCs w:val="14"/>
              </w:rPr>
            </w:pPr>
          </w:p>
        </w:tc>
        <w:tc>
          <w:tcPr>
            <w:tcW w:w="57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025DDD7" w14:textId="77777777" w:rsidR="002A246D" w:rsidRDefault="002A246D">
            <w:pPr>
              <w:rPr>
                <w:rFonts w:ascii="微软雅黑" w:eastAsia="微软雅黑" w:hAnsi="微软雅黑" w:cs="微软雅黑"/>
                <w:color w:val="333333"/>
                <w:sz w:val="14"/>
                <w:szCs w:val="14"/>
              </w:rPr>
            </w:pPr>
          </w:p>
        </w:tc>
        <w:tc>
          <w:tcPr>
            <w:tcW w:w="139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7BC570C"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2.</w:t>
            </w:r>
            <w:r>
              <w:rPr>
                <w:rFonts w:ascii="仿宋_GB2312" w:eastAsia="仿宋_GB2312" w:hAnsi="微软雅黑" w:cs="仿宋_GB2312" w:hint="eastAsia"/>
                <w:color w:val="333333"/>
                <w:sz w:val="21"/>
                <w:szCs w:val="21"/>
              </w:rPr>
              <w:t>其他法律行政法规禁止公开</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F644E4F"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61D1C90"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5DDC7DB"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8490D07"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6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58591AB"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47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0323BF0"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46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23258D4"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r>
      <w:tr w:rsidR="002A246D" w14:paraId="43486F54" w14:textId="77777777">
        <w:tc>
          <w:tcPr>
            <w:tcW w:w="41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5D1E72E" w14:textId="77777777" w:rsidR="002A246D" w:rsidRDefault="002A246D">
            <w:pPr>
              <w:rPr>
                <w:rFonts w:ascii="微软雅黑" w:eastAsia="微软雅黑" w:hAnsi="微软雅黑" w:cs="微软雅黑"/>
                <w:color w:val="333333"/>
                <w:sz w:val="14"/>
                <w:szCs w:val="14"/>
              </w:rPr>
            </w:pPr>
          </w:p>
        </w:tc>
        <w:tc>
          <w:tcPr>
            <w:tcW w:w="57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09EA6DA" w14:textId="77777777" w:rsidR="002A246D" w:rsidRDefault="002A246D">
            <w:pPr>
              <w:rPr>
                <w:rFonts w:ascii="微软雅黑" w:eastAsia="微软雅黑" w:hAnsi="微软雅黑" w:cs="微软雅黑"/>
                <w:color w:val="333333"/>
                <w:sz w:val="14"/>
                <w:szCs w:val="14"/>
              </w:rPr>
            </w:pPr>
          </w:p>
        </w:tc>
        <w:tc>
          <w:tcPr>
            <w:tcW w:w="139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173DC8E"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3.</w:t>
            </w:r>
            <w:r>
              <w:rPr>
                <w:rFonts w:ascii="仿宋_GB2312" w:eastAsia="仿宋_GB2312" w:hAnsi="微软雅黑" w:cs="仿宋_GB2312" w:hint="eastAsia"/>
                <w:color w:val="333333"/>
                <w:sz w:val="21"/>
                <w:szCs w:val="21"/>
              </w:rPr>
              <w:t>危及“三安全一稳定”</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4E0E1AB"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23E2BCB"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6230050"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7CFB051"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6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5ABD031"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47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B5ECD8D"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46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F008DB0"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r>
      <w:tr w:rsidR="002A246D" w14:paraId="6922EC5A" w14:textId="77777777">
        <w:tc>
          <w:tcPr>
            <w:tcW w:w="41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CE3D3EA" w14:textId="77777777" w:rsidR="002A246D" w:rsidRDefault="002A246D">
            <w:pPr>
              <w:rPr>
                <w:rFonts w:ascii="微软雅黑" w:eastAsia="微软雅黑" w:hAnsi="微软雅黑" w:cs="微软雅黑"/>
                <w:color w:val="333333"/>
                <w:sz w:val="14"/>
                <w:szCs w:val="14"/>
              </w:rPr>
            </w:pPr>
          </w:p>
        </w:tc>
        <w:tc>
          <w:tcPr>
            <w:tcW w:w="57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B458F26" w14:textId="77777777" w:rsidR="002A246D" w:rsidRDefault="002A246D">
            <w:pPr>
              <w:rPr>
                <w:rFonts w:ascii="微软雅黑" w:eastAsia="微软雅黑" w:hAnsi="微软雅黑" w:cs="微软雅黑"/>
                <w:color w:val="333333"/>
                <w:sz w:val="14"/>
                <w:szCs w:val="14"/>
              </w:rPr>
            </w:pPr>
          </w:p>
        </w:tc>
        <w:tc>
          <w:tcPr>
            <w:tcW w:w="139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691882A"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4.</w:t>
            </w:r>
            <w:r>
              <w:rPr>
                <w:rFonts w:ascii="仿宋_GB2312" w:eastAsia="仿宋_GB2312" w:hAnsi="微软雅黑" w:cs="仿宋_GB2312" w:hint="eastAsia"/>
                <w:color w:val="333333"/>
                <w:sz w:val="21"/>
                <w:szCs w:val="21"/>
              </w:rPr>
              <w:t>保护第三方合法权益</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8216130"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39A5589"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2D06693"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FFBEE44"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6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EF090DF"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47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DF2CA0C"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46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63E2520"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r>
      <w:tr w:rsidR="002A246D" w14:paraId="5D82590B" w14:textId="77777777">
        <w:tc>
          <w:tcPr>
            <w:tcW w:w="41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BD22D95" w14:textId="77777777" w:rsidR="002A246D" w:rsidRDefault="002A246D">
            <w:pPr>
              <w:rPr>
                <w:rFonts w:ascii="微软雅黑" w:eastAsia="微软雅黑" w:hAnsi="微软雅黑" w:cs="微软雅黑"/>
                <w:color w:val="333333"/>
                <w:sz w:val="14"/>
                <w:szCs w:val="14"/>
              </w:rPr>
            </w:pPr>
          </w:p>
        </w:tc>
        <w:tc>
          <w:tcPr>
            <w:tcW w:w="57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92B94C1" w14:textId="77777777" w:rsidR="002A246D" w:rsidRDefault="002A246D">
            <w:pPr>
              <w:rPr>
                <w:rFonts w:ascii="微软雅黑" w:eastAsia="微软雅黑" w:hAnsi="微软雅黑" w:cs="微软雅黑"/>
                <w:color w:val="333333"/>
                <w:sz w:val="14"/>
                <w:szCs w:val="14"/>
              </w:rPr>
            </w:pPr>
          </w:p>
        </w:tc>
        <w:tc>
          <w:tcPr>
            <w:tcW w:w="139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7F6920C"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5.</w:t>
            </w:r>
            <w:r>
              <w:rPr>
                <w:rFonts w:ascii="仿宋_GB2312" w:eastAsia="仿宋_GB2312" w:hAnsi="微软雅黑" w:cs="仿宋_GB2312" w:hint="eastAsia"/>
                <w:color w:val="333333"/>
                <w:sz w:val="21"/>
                <w:szCs w:val="21"/>
              </w:rPr>
              <w:t>属于三类内部事务信息</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94D9959"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100ADA4"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2126344"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676F6C0"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6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CE515CB"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47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B81D1C1"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46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E58BE1D"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r>
      <w:tr w:rsidR="002A246D" w14:paraId="7DFEBC27" w14:textId="77777777">
        <w:tc>
          <w:tcPr>
            <w:tcW w:w="41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C9ED43C" w14:textId="77777777" w:rsidR="002A246D" w:rsidRDefault="002A246D">
            <w:pPr>
              <w:rPr>
                <w:rFonts w:ascii="微软雅黑" w:eastAsia="微软雅黑" w:hAnsi="微软雅黑" w:cs="微软雅黑"/>
                <w:color w:val="333333"/>
                <w:sz w:val="14"/>
                <w:szCs w:val="14"/>
              </w:rPr>
            </w:pPr>
          </w:p>
        </w:tc>
        <w:tc>
          <w:tcPr>
            <w:tcW w:w="57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440E873" w14:textId="77777777" w:rsidR="002A246D" w:rsidRDefault="002A246D">
            <w:pPr>
              <w:rPr>
                <w:rFonts w:ascii="微软雅黑" w:eastAsia="微软雅黑" w:hAnsi="微软雅黑" w:cs="微软雅黑"/>
                <w:color w:val="333333"/>
                <w:sz w:val="14"/>
                <w:szCs w:val="14"/>
              </w:rPr>
            </w:pPr>
          </w:p>
        </w:tc>
        <w:tc>
          <w:tcPr>
            <w:tcW w:w="139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92257EB"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6.</w:t>
            </w:r>
            <w:r>
              <w:rPr>
                <w:rFonts w:ascii="仿宋_GB2312" w:eastAsia="仿宋_GB2312" w:hAnsi="微软雅黑" w:cs="仿宋_GB2312" w:hint="eastAsia"/>
                <w:color w:val="333333"/>
                <w:sz w:val="21"/>
                <w:szCs w:val="21"/>
              </w:rPr>
              <w:t>属于四类过程性信息</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593D1E6"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2E8443C"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38EB046"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40D5EA6"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6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FF4CB64"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47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D2B80EF"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46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8FE4735"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r>
      <w:tr w:rsidR="002A246D" w14:paraId="5408A29A" w14:textId="77777777">
        <w:tc>
          <w:tcPr>
            <w:tcW w:w="41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08526B2" w14:textId="77777777" w:rsidR="002A246D" w:rsidRDefault="002A246D">
            <w:pPr>
              <w:rPr>
                <w:rFonts w:ascii="微软雅黑" w:eastAsia="微软雅黑" w:hAnsi="微软雅黑" w:cs="微软雅黑"/>
                <w:color w:val="333333"/>
                <w:sz w:val="14"/>
                <w:szCs w:val="14"/>
              </w:rPr>
            </w:pPr>
          </w:p>
        </w:tc>
        <w:tc>
          <w:tcPr>
            <w:tcW w:w="57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F2A3E52" w14:textId="77777777" w:rsidR="002A246D" w:rsidRDefault="002A246D">
            <w:pPr>
              <w:rPr>
                <w:rFonts w:ascii="微软雅黑" w:eastAsia="微软雅黑" w:hAnsi="微软雅黑" w:cs="微软雅黑"/>
                <w:color w:val="333333"/>
                <w:sz w:val="14"/>
                <w:szCs w:val="14"/>
              </w:rPr>
            </w:pPr>
          </w:p>
        </w:tc>
        <w:tc>
          <w:tcPr>
            <w:tcW w:w="139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2A5D0D2"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7.</w:t>
            </w:r>
            <w:r>
              <w:rPr>
                <w:rFonts w:ascii="仿宋_GB2312" w:eastAsia="仿宋_GB2312" w:hAnsi="微软雅黑" w:cs="仿宋_GB2312" w:hint="eastAsia"/>
                <w:color w:val="333333"/>
                <w:sz w:val="21"/>
                <w:szCs w:val="21"/>
              </w:rPr>
              <w:t>属于行政执法案卷</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E48B3AB"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621ADD8"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51701BA"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EA9F046"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6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8736DA5"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47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F421FF9"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46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6D13C71"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r>
      <w:tr w:rsidR="002A246D" w14:paraId="3F5B5178" w14:textId="77777777">
        <w:tc>
          <w:tcPr>
            <w:tcW w:w="41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A52C8FB" w14:textId="77777777" w:rsidR="002A246D" w:rsidRDefault="002A246D">
            <w:pPr>
              <w:rPr>
                <w:rFonts w:ascii="微软雅黑" w:eastAsia="微软雅黑" w:hAnsi="微软雅黑" w:cs="微软雅黑"/>
                <w:color w:val="333333"/>
                <w:sz w:val="14"/>
                <w:szCs w:val="14"/>
              </w:rPr>
            </w:pPr>
          </w:p>
        </w:tc>
        <w:tc>
          <w:tcPr>
            <w:tcW w:w="57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4F539A0" w14:textId="77777777" w:rsidR="002A246D" w:rsidRDefault="002A246D">
            <w:pPr>
              <w:rPr>
                <w:rFonts w:ascii="微软雅黑" w:eastAsia="微软雅黑" w:hAnsi="微软雅黑" w:cs="微软雅黑"/>
                <w:color w:val="333333"/>
                <w:sz w:val="14"/>
                <w:szCs w:val="14"/>
              </w:rPr>
            </w:pPr>
          </w:p>
        </w:tc>
        <w:tc>
          <w:tcPr>
            <w:tcW w:w="139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EB06CF1"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8.</w:t>
            </w:r>
            <w:r>
              <w:rPr>
                <w:rFonts w:ascii="仿宋_GB2312" w:eastAsia="仿宋_GB2312" w:hAnsi="微软雅黑" w:cs="仿宋_GB2312" w:hint="eastAsia"/>
                <w:color w:val="333333"/>
                <w:sz w:val="21"/>
                <w:szCs w:val="21"/>
              </w:rPr>
              <w:t>属于行政查询事项</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1502DC5"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BF8BEB3"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0B8B496"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8F4DD58"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6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4DC66BD"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47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65E3E8B"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46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8924B31"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r>
      <w:tr w:rsidR="002A246D" w14:paraId="7BFFE324" w14:textId="77777777">
        <w:tc>
          <w:tcPr>
            <w:tcW w:w="41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D514B0D" w14:textId="77777777" w:rsidR="002A246D" w:rsidRDefault="002A246D">
            <w:pPr>
              <w:rPr>
                <w:rFonts w:ascii="微软雅黑" w:eastAsia="微软雅黑" w:hAnsi="微软雅黑" w:cs="微软雅黑"/>
                <w:color w:val="333333"/>
                <w:sz w:val="14"/>
                <w:szCs w:val="14"/>
              </w:rPr>
            </w:pPr>
          </w:p>
        </w:tc>
        <w:tc>
          <w:tcPr>
            <w:tcW w:w="570" w:type="dxa"/>
            <w:vMerge w:val="restart"/>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2B8FF20"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（四）无法提供</w:t>
            </w:r>
          </w:p>
        </w:tc>
        <w:tc>
          <w:tcPr>
            <w:tcW w:w="139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E203A74"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1.</w:t>
            </w:r>
            <w:r>
              <w:rPr>
                <w:rFonts w:ascii="仿宋_GB2312" w:eastAsia="仿宋_GB2312" w:hAnsi="微软雅黑" w:cs="仿宋_GB2312" w:hint="eastAsia"/>
                <w:color w:val="333333"/>
                <w:sz w:val="21"/>
                <w:szCs w:val="21"/>
              </w:rPr>
              <w:t>本机关不掌握相关政府信息</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56F4717"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906F3C1"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AC20801"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0BA06D9"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6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BA58FAB"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47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9856EFB"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46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EFF878D"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r>
      <w:tr w:rsidR="002A246D" w14:paraId="65A1C7B4" w14:textId="77777777">
        <w:tc>
          <w:tcPr>
            <w:tcW w:w="41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2B9E1C1" w14:textId="77777777" w:rsidR="002A246D" w:rsidRDefault="002A246D">
            <w:pPr>
              <w:rPr>
                <w:rFonts w:ascii="微软雅黑" w:eastAsia="微软雅黑" w:hAnsi="微软雅黑" w:cs="微软雅黑"/>
                <w:color w:val="333333"/>
                <w:sz w:val="14"/>
                <w:szCs w:val="14"/>
              </w:rPr>
            </w:pPr>
          </w:p>
        </w:tc>
        <w:tc>
          <w:tcPr>
            <w:tcW w:w="57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0165E63" w14:textId="77777777" w:rsidR="002A246D" w:rsidRDefault="002A246D">
            <w:pPr>
              <w:rPr>
                <w:rFonts w:ascii="微软雅黑" w:eastAsia="微软雅黑" w:hAnsi="微软雅黑" w:cs="微软雅黑"/>
                <w:color w:val="333333"/>
                <w:sz w:val="14"/>
                <w:szCs w:val="14"/>
              </w:rPr>
            </w:pPr>
          </w:p>
        </w:tc>
        <w:tc>
          <w:tcPr>
            <w:tcW w:w="139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52FDB6D"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2.</w:t>
            </w:r>
            <w:r>
              <w:rPr>
                <w:rFonts w:ascii="仿宋_GB2312" w:eastAsia="仿宋_GB2312" w:hAnsi="微软雅黑" w:cs="仿宋_GB2312" w:hint="eastAsia"/>
                <w:color w:val="333333"/>
                <w:sz w:val="21"/>
                <w:szCs w:val="21"/>
              </w:rPr>
              <w:t>没有现成信息需要另行制作</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801A7D0"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28F876B"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74AD7D5"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D46D68C"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6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1A1C6B3"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47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6509505"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46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C71D268"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r>
      <w:tr w:rsidR="002A246D" w14:paraId="0513830B" w14:textId="77777777">
        <w:tc>
          <w:tcPr>
            <w:tcW w:w="41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A774233" w14:textId="77777777" w:rsidR="002A246D" w:rsidRDefault="002A246D">
            <w:pPr>
              <w:rPr>
                <w:rFonts w:ascii="微软雅黑" w:eastAsia="微软雅黑" w:hAnsi="微软雅黑" w:cs="微软雅黑"/>
                <w:color w:val="333333"/>
                <w:sz w:val="14"/>
                <w:szCs w:val="14"/>
              </w:rPr>
            </w:pPr>
          </w:p>
        </w:tc>
        <w:tc>
          <w:tcPr>
            <w:tcW w:w="57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C335108" w14:textId="77777777" w:rsidR="002A246D" w:rsidRDefault="002A246D">
            <w:pPr>
              <w:rPr>
                <w:rFonts w:ascii="微软雅黑" w:eastAsia="微软雅黑" w:hAnsi="微软雅黑" w:cs="微软雅黑"/>
                <w:color w:val="333333"/>
                <w:sz w:val="14"/>
                <w:szCs w:val="14"/>
              </w:rPr>
            </w:pPr>
          </w:p>
        </w:tc>
        <w:tc>
          <w:tcPr>
            <w:tcW w:w="139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7B863B7"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3.</w:t>
            </w:r>
            <w:r>
              <w:rPr>
                <w:rFonts w:ascii="仿宋_GB2312" w:eastAsia="仿宋_GB2312" w:hAnsi="微软雅黑" w:cs="仿宋_GB2312" w:hint="eastAsia"/>
                <w:color w:val="333333"/>
                <w:sz w:val="21"/>
                <w:szCs w:val="21"/>
              </w:rPr>
              <w:t>补正后申</w:t>
            </w:r>
            <w:r>
              <w:rPr>
                <w:rFonts w:ascii="仿宋_GB2312" w:eastAsia="仿宋_GB2312" w:hAnsi="微软雅黑" w:cs="仿宋_GB2312" w:hint="eastAsia"/>
                <w:color w:val="333333"/>
                <w:sz w:val="21"/>
                <w:szCs w:val="21"/>
              </w:rPr>
              <w:lastRenderedPageBreak/>
              <w:t>请内容仍不明确</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7D64C14"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lastRenderedPageBreak/>
              <w:t> </w:t>
            </w:r>
            <w:r>
              <w:rPr>
                <w:rFonts w:ascii="仿宋_GB2312" w:eastAsia="仿宋_GB2312" w:hAnsi="微软雅黑" w:cs="仿宋_GB2312" w:hint="eastAsia"/>
                <w:color w:val="333333"/>
                <w:sz w:val="21"/>
                <w:szCs w:val="21"/>
              </w:rPr>
              <w:t>0</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3318AFB"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EADB8CB"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9971617"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6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4376219"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47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BBB28BB"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46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6166AFE"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r>
      <w:tr w:rsidR="002A246D" w14:paraId="308F7DA1" w14:textId="77777777">
        <w:tc>
          <w:tcPr>
            <w:tcW w:w="41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896FEA2" w14:textId="77777777" w:rsidR="002A246D" w:rsidRDefault="002A246D">
            <w:pPr>
              <w:rPr>
                <w:rFonts w:ascii="微软雅黑" w:eastAsia="微软雅黑" w:hAnsi="微软雅黑" w:cs="微软雅黑"/>
                <w:color w:val="333333"/>
                <w:sz w:val="14"/>
                <w:szCs w:val="14"/>
              </w:rPr>
            </w:pPr>
          </w:p>
        </w:tc>
        <w:tc>
          <w:tcPr>
            <w:tcW w:w="570" w:type="dxa"/>
            <w:vMerge w:val="restart"/>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3B36B30"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（五）不予处理</w:t>
            </w:r>
          </w:p>
        </w:tc>
        <w:tc>
          <w:tcPr>
            <w:tcW w:w="139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523DE38"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1.</w:t>
            </w:r>
            <w:r>
              <w:rPr>
                <w:rFonts w:ascii="仿宋_GB2312" w:eastAsia="仿宋_GB2312" w:hAnsi="微软雅黑" w:cs="仿宋_GB2312" w:hint="eastAsia"/>
                <w:color w:val="333333"/>
                <w:sz w:val="21"/>
                <w:szCs w:val="21"/>
              </w:rPr>
              <w:t>信访举报投诉类申请</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C10AC49"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6AE5139"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86ED657"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F21B141"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6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A99E8CC"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47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D84C050"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46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8D28D9D"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r>
      <w:tr w:rsidR="002A246D" w14:paraId="6D0E7354" w14:textId="77777777">
        <w:tc>
          <w:tcPr>
            <w:tcW w:w="41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BD348CE" w14:textId="77777777" w:rsidR="002A246D" w:rsidRDefault="002A246D">
            <w:pPr>
              <w:rPr>
                <w:rFonts w:ascii="微软雅黑" w:eastAsia="微软雅黑" w:hAnsi="微软雅黑" w:cs="微软雅黑"/>
                <w:color w:val="333333"/>
                <w:sz w:val="14"/>
                <w:szCs w:val="14"/>
              </w:rPr>
            </w:pPr>
          </w:p>
        </w:tc>
        <w:tc>
          <w:tcPr>
            <w:tcW w:w="57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39CCCF8" w14:textId="77777777" w:rsidR="002A246D" w:rsidRDefault="002A246D">
            <w:pPr>
              <w:rPr>
                <w:rFonts w:ascii="微软雅黑" w:eastAsia="微软雅黑" w:hAnsi="微软雅黑" w:cs="微软雅黑"/>
                <w:color w:val="333333"/>
                <w:sz w:val="14"/>
                <w:szCs w:val="14"/>
              </w:rPr>
            </w:pPr>
          </w:p>
        </w:tc>
        <w:tc>
          <w:tcPr>
            <w:tcW w:w="139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1702088"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2.</w:t>
            </w:r>
            <w:r>
              <w:rPr>
                <w:rFonts w:ascii="仿宋_GB2312" w:eastAsia="仿宋_GB2312" w:hAnsi="微软雅黑" w:cs="仿宋_GB2312" w:hint="eastAsia"/>
                <w:color w:val="333333"/>
                <w:sz w:val="21"/>
                <w:szCs w:val="21"/>
              </w:rPr>
              <w:t>重复申请</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59CE475"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EF561CE"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6B5D4B5"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8ADF86C"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6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5202AD0"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47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E1756C3"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46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0685193"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r>
      <w:tr w:rsidR="002A246D" w14:paraId="0B4156DA" w14:textId="77777777">
        <w:tc>
          <w:tcPr>
            <w:tcW w:w="41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E6B5254" w14:textId="77777777" w:rsidR="002A246D" w:rsidRDefault="002A246D">
            <w:pPr>
              <w:rPr>
                <w:rFonts w:ascii="微软雅黑" w:eastAsia="微软雅黑" w:hAnsi="微软雅黑" w:cs="微软雅黑"/>
                <w:color w:val="333333"/>
                <w:sz w:val="14"/>
                <w:szCs w:val="14"/>
              </w:rPr>
            </w:pPr>
          </w:p>
        </w:tc>
        <w:tc>
          <w:tcPr>
            <w:tcW w:w="57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642413F" w14:textId="77777777" w:rsidR="002A246D" w:rsidRDefault="002A246D">
            <w:pPr>
              <w:rPr>
                <w:rFonts w:ascii="微软雅黑" w:eastAsia="微软雅黑" w:hAnsi="微软雅黑" w:cs="微软雅黑"/>
                <w:color w:val="333333"/>
                <w:sz w:val="14"/>
                <w:szCs w:val="14"/>
              </w:rPr>
            </w:pPr>
          </w:p>
        </w:tc>
        <w:tc>
          <w:tcPr>
            <w:tcW w:w="139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6CDFAD5"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3.</w:t>
            </w:r>
            <w:r>
              <w:rPr>
                <w:rFonts w:ascii="仿宋_GB2312" w:eastAsia="仿宋_GB2312" w:hAnsi="微软雅黑" w:cs="仿宋_GB2312" w:hint="eastAsia"/>
                <w:color w:val="333333"/>
                <w:sz w:val="21"/>
                <w:szCs w:val="21"/>
              </w:rPr>
              <w:t>要求提供公开出版物</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71C9B43"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F7D4A08"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48DF5F1"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520DAA5"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6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870B957"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47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78330CD"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46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EF3D50F"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r>
      <w:tr w:rsidR="002A246D" w14:paraId="15530A5B" w14:textId="77777777">
        <w:tc>
          <w:tcPr>
            <w:tcW w:w="41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4AD97B9" w14:textId="77777777" w:rsidR="002A246D" w:rsidRDefault="002A246D">
            <w:pPr>
              <w:rPr>
                <w:rFonts w:ascii="微软雅黑" w:eastAsia="微软雅黑" w:hAnsi="微软雅黑" w:cs="微软雅黑"/>
                <w:color w:val="333333"/>
                <w:sz w:val="14"/>
                <w:szCs w:val="14"/>
              </w:rPr>
            </w:pPr>
          </w:p>
        </w:tc>
        <w:tc>
          <w:tcPr>
            <w:tcW w:w="57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2A28CB0" w14:textId="77777777" w:rsidR="002A246D" w:rsidRDefault="002A246D">
            <w:pPr>
              <w:rPr>
                <w:rFonts w:ascii="微软雅黑" w:eastAsia="微软雅黑" w:hAnsi="微软雅黑" w:cs="微软雅黑"/>
                <w:color w:val="333333"/>
                <w:sz w:val="14"/>
                <w:szCs w:val="14"/>
              </w:rPr>
            </w:pPr>
          </w:p>
        </w:tc>
        <w:tc>
          <w:tcPr>
            <w:tcW w:w="139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0FC3F23"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4.</w:t>
            </w:r>
            <w:r>
              <w:rPr>
                <w:rFonts w:ascii="仿宋_GB2312" w:eastAsia="仿宋_GB2312" w:hAnsi="微软雅黑" w:cs="仿宋_GB2312" w:hint="eastAsia"/>
                <w:color w:val="333333"/>
                <w:sz w:val="21"/>
                <w:szCs w:val="21"/>
              </w:rPr>
              <w:t>无正当理由大量反复申请</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80EFDA7"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225C4A4"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DF57A4D"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D61DB0E"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6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E1D750A"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47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B1FC904"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46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D6F63C3"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r>
      <w:tr w:rsidR="002A246D" w14:paraId="605E5F5A" w14:textId="77777777">
        <w:tc>
          <w:tcPr>
            <w:tcW w:w="41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DC108B8" w14:textId="77777777" w:rsidR="002A246D" w:rsidRDefault="002A246D">
            <w:pPr>
              <w:rPr>
                <w:rFonts w:ascii="微软雅黑" w:eastAsia="微软雅黑" w:hAnsi="微软雅黑" w:cs="微软雅黑"/>
                <w:color w:val="333333"/>
                <w:sz w:val="14"/>
                <w:szCs w:val="14"/>
              </w:rPr>
            </w:pPr>
          </w:p>
        </w:tc>
        <w:tc>
          <w:tcPr>
            <w:tcW w:w="57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1785581" w14:textId="77777777" w:rsidR="002A246D" w:rsidRDefault="002A246D">
            <w:pPr>
              <w:rPr>
                <w:rFonts w:ascii="微软雅黑" w:eastAsia="微软雅黑" w:hAnsi="微软雅黑" w:cs="微软雅黑"/>
                <w:color w:val="333333"/>
                <w:sz w:val="14"/>
                <w:szCs w:val="14"/>
              </w:rPr>
            </w:pPr>
          </w:p>
        </w:tc>
        <w:tc>
          <w:tcPr>
            <w:tcW w:w="139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0752DD2"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5.</w:t>
            </w:r>
            <w:r>
              <w:rPr>
                <w:rFonts w:ascii="仿宋_GB2312" w:eastAsia="仿宋_GB2312" w:hAnsi="微软雅黑" w:cs="仿宋_GB2312" w:hint="eastAsia"/>
                <w:color w:val="333333"/>
                <w:sz w:val="21"/>
                <w:szCs w:val="21"/>
              </w:rPr>
              <w:t>要求行政机关确认或重新出具已获取信息</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A6BCA14"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4340D3F"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BED1BA1"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249BEFE"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6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230BF09"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47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31D8EEB"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46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0008E42"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r>
      <w:tr w:rsidR="002A246D" w14:paraId="50BA65FB" w14:textId="77777777">
        <w:tc>
          <w:tcPr>
            <w:tcW w:w="41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F7CF6C2" w14:textId="77777777" w:rsidR="002A246D" w:rsidRDefault="002A246D">
            <w:pPr>
              <w:rPr>
                <w:rFonts w:ascii="微软雅黑" w:eastAsia="微软雅黑" w:hAnsi="微软雅黑" w:cs="微软雅黑"/>
                <w:color w:val="333333"/>
                <w:sz w:val="14"/>
                <w:szCs w:val="14"/>
              </w:rPr>
            </w:pP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8133C02"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（六）其他处理</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4F1CFCD"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BBDB25B"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7702073"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399E25A"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6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18D52DC"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47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5B0BCA9"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46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84240BC"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r>
      <w:tr w:rsidR="002A246D" w14:paraId="07A40BE2" w14:textId="77777777">
        <w:tc>
          <w:tcPr>
            <w:tcW w:w="41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9E7276D" w14:textId="77777777" w:rsidR="002A246D" w:rsidRDefault="002A246D">
            <w:pPr>
              <w:rPr>
                <w:rFonts w:ascii="微软雅黑" w:eastAsia="微软雅黑" w:hAnsi="微软雅黑" w:cs="微软雅黑"/>
                <w:color w:val="333333"/>
                <w:sz w:val="14"/>
                <w:szCs w:val="14"/>
              </w:rPr>
            </w:pPr>
          </w:p>
        </w:tc>
        <w:tc>
          <w:tcPr>
            <w:tcW w:w="1960" w:type="dxa"/>
            <w:gridSpan w:val="2"/>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3E040E3"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（七）总计</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D261875"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3</w:t>
            </w:r>
            <w:r>
              <w:rPr>
                <w:rFonts w:ascii="仿宋_GB2312" w:eastAsia="仿宋_GB2312" w:hAnsi="微软雅黑" w:cs="仿宋_GB2312" w:hint="eastAsia"/>
                <w:color w:val="333333"/>
                <w:sz w:val="21"/>
                <w:szCs w:val="21"/>
              </w:rPr>
              <w:t> </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9853219"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5DFAAA5"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0A25350"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6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E62CF99"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47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FC2E883"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46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35ED1D1"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3</w:t>
            </w:r>
            <w:r>
              <w:rPr>
                <w:rFonts w:ascii="仿宋_GB2312" w:eastAsia="仿宋_GB2312" w:hAnsi="微软雅黑" w:cs="仿宋_GB2312" w:hint="eastAsia"/>
                <w:color w:val="333333"/>
                <w:sz w:val="21"/>
                <w:szCs w:val="21"/>
              </w:rPr>
              <w:t> </w:t>
            </w:r>
          </w:p>
        </w:tc>
      </w:tr>
      <w:tr w:rsidR="002A246D" w14:paraId="07B16AB0" w14:textId="77777777">
        <w:tc>
          <w:tcPr>
            <w:tcW w:w="2370" w:type="dxa"/>
            <w:gridSpan w:val="3"/>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B687F1F" w14:textId="77777777" w:rsidR="002A246D" w:rsidRDefault="00E7408A">
            <w:pPr>
              <w:pStyle w:val="a3"/>
              <w:widowControl/>
              <w:spacing w:beforeAutospacing="0" w:after="80" w:afterAutospacing="0"/>
              <w:rPr>
                <w:sz w:val="14"/>
                <w:szCs w:val="14"/>
              </w:rPr>
            </w:pPr>
            <w:r>
              <w:rPr>
                <w:rFonts w:ascii="仿宋_GB2312" w:eastAsia="仿宋_GB2312" w:hAnsi="微软雅黑" w:cs="仿宋_GB2312" w:hint="eastAsia"/>
                <w:color w:val="333333"/>
                <w:sz w:val="21"/>
                <w:szCs w:val="21"/>
              </w:rPr>
              <w:t>四、结转下年度继续办理</w:t>
            </w: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2E18D92" w14:textId="77777777" w:rsidR="002A246D" w:rsidRDefault="002A246D">
            <w:pPr>
              <w:widowControl/>
              <w:jc w:val="left"/>
              <w:rPr>
                <w:rFonts w:ascii="微软雅黑" w:eastAsia="微软雅黑" w:hAnsi="微软雅黑" w:cs="微软雅黑"/>
                <w:color w:val="333333"/>
                <w:sz w:val="14"/>
                <w:szCs w:val="14"/>
              </w:rPr>
            </w:pP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200F48E" w14:textId="77777777" w:rsidR="002A246D" w:rsidRDefault="002A246D">
            <w:pPr>
              <w:widowControl/>
              <w:jc w:val="left"/>
              <w:rPr>
                <w:rFonts w:ascii="微软雅黑" w:eastAsia="微软雅黑" w:hAnsi="微软雅黑" w:cs="微软雅黑"/>
                <w:color w:val="333333"/>
                <w:sz w:val="14"/>
                <w:szCs w:val="14"/>
              </w:rPr>
            </w:pPr>
          </w:p>
        </w:tc>
        <w:tc>
          <w:tcPr>
            <w:tcW w:w="5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9B2AF3F" w14:textId="77777777" w:rsidR="002A246D" w:rsidRDefault="002A246D">
            <w:pPr>
              <w:widowControl/>
              <w:jc w:val="left"/>
              <w:rPr>
                <w:rFonts w:ascii="微软雅黑" w:eastAsia="微软雅黑" w:hAnsi="微软雅黑" w:cs="微软雅黑"/>
                <w:color w:val="333333"/>
                <w:sz w:val="14"/>
                <w:szCs w:val="14"/>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6F9DE8C" w14:textId="77777777" w:rsidR="002A246D" w:rsidRDefault="002A246D">
            <w:pPr>
              <w:widowControl/>
              <w:jc w:val="left"/>
              <w:rPr>
                <w:rFonts w:ascii="微软雅黑" w:eastAsia="微软雅黑" w:hAnsi="微软雅黑" w:cs="微软雅黑"/>
                <w:color w:val="333333"/>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ADB98D2" w14:textId="77777777" w:rsidR="002A246D" w:rsidRDefault="002A246D">
            <w:pPr>
              <w:widowControl/>
              <w:jc w:val="left"/>
              <w:rPr>
                <w:rFonts w:ascii="微软雅黑" w:eastAsia="微软雅黑" w:hAnsi="微软雅黑" w:cs="微软雅黑"/>
                <w:color w:val="333333"/>
                <w:sz w:val="14"/>
                <w:szCs w:val="14"/>
              </w:rPr>
            </w:pPr>
          </w:p>
        </w:tc>
        <w:tc>
          <w:tcPr>
            <w:tcW w:w="47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58282B5" w14:textId="77777777" w:rsidR="002A246D" w:rsidRDefault="002A246D">
            <w:pPr>
              <w:widowControl/>
              <w:jc w:val="left"/>
              <w:rPr>
                <w:rFonts w:ascii="微软雅黑" w:eastAsia="微软雅黑" w:hAnsi="微软雅黑" w:cs="微软雅黑"/>
                <w:color w:val="333333"/>
                <w:sz w:val="14"/>
                <w:szCs w:val="14"/>
              </w:rPr>
            </w:pPr>
          </w:p>
        </w:tc>
        <w:tc>
          <w:tcPr>
            <w:tcW w:w="46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ADD5277" w14:textId="77777777" w:rsidR="002A246D" w:rsidRDefault="002A246D">
            <w:pPr>
              <w:widowControl/>
              <w:jc w:val="left"/>
              <w:rPr>
                <w:rFonts w:ascii="微软雅黑" w:eastAsia="微软雅黑" w:hAnsi="微软雅黑" w:cs="微软雅黑"/>
                <w:color w:val="333333"/>
                <w:sz w:val="14"/>
                <w:szCs w:val="14"/>
              </w:rPr>
            </w:pPr>
          </w:p>
        </w:tc>
      </w:tr>
    </w:tbl>
    <w:p w14:paraId="3C56920B" w14:textId="77777777" w:rsidR="002A246D" w:rsidRDefault="00E7408A">
      <w:pPr>
        <w:pStyle w:val="a3"/>
        <w:widowControl/>
        <w:shd w:val="clear" w:color="auto" w:fill="FFFFFF"/>
        <w:spacing w:beforeAutospacing="0" w:after="100" w:afterAutospacing="0" w:line="190" w:lineRule="atLeast"/>
        <w:jc w:val="both"/>
        <w:rPr>
          <w:rFonts w:ascii="微软雅黑" w:eastAsia="微软雅黑" w:hAnsi="微软雅黑" w:cs="微软雅黑"/>
          <w:color w:val="333333"/>
          <w:sz w:val="14"/>
          <w:szCs w:val="14"/>
        </w:rPr>
      </w:pPr>
      <w:r>
        <w:rPr>
          <w:rFonts w:ascii="仿宋_GB2312" w:eastAsia="仿宋_GB2312" w:hAnsi="微软雅黑" w:cs="仿宋_GB2312" w:hint="eastAsia"/>
          <w:color w:val="333333"/>
          <w:sz w:val="21"/>
          <w:szCs w:val="21"/>
          <w:shd w:val="clear" w:color="auto" w:fill="FFFFFF"/>
        </w:rPr>
        <w:t> </w:t>
      </w:r>
    </w:p>
    <w:p w14:paraId="602D7AFF" w14:textId="77777777" w:rsidR="002A246D" w:rsidRDefault="00E7408A">
      <w:pPr>
        <w:pStyle w:val="a3"/>
        <w:widowControl/>
        <w:shd w:val="clear" w:color="auto" w:fill="FFFFFF"/>
        <w:spacing w:beforeAutospacing="0" w:after="100" w:afterAutospacing="0" w:line="190" w:lineRule="atLeast"/>
        <w:jc w:val="both"/>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四、政府信息公开行政复议、行政诉讼情况</w:t>
      </w:r>
    </w:p>
    <w:p w14:paraId="4BD48205" w14:textId="77777777" w:rsidR="002A246D" w:rsidRDefault="00E7408A">
      <w:pPr>
        <w:pStyle w:val="a3"/>
        <w:widowControl/>
        <w:shd w:val="clear" w:color="auto" w:fill="FFFFFF"/>
        <w:spacing w:beforeAutospacing="0" w:after="100" w:afterAutospacing="0" w:line="190" w:lineRule="atLeast"/>
        <w:jc w:val="both"/>
        <w:rPr>
          <w:rFonts w:ascii="微软雅黑" w:eastAsia="微软雅黑" w:hAnsi="微软雅黑" w:cs="微软雅黑"/>
          <w:color w:val="333333"/>
          <w:sz w:val="14"/>
          <w:szCs w:val="14"/>
        </w:rPr>
      </w:pPr>
      <w:r>
        <w:rPr>
          <w:rFonts w:ascii="仿宋_GB2312" w:eastAsia="仿宋_GB2312" w:hAnsi="微软雅黑" w:cs="仿宋_GB2312" w:hint="eastAsia"/>
          <w:color w:val="333333"/>
          <w:sz w:val="21"/>
          <w:szCs w:val="21"/>
          <w:shd w:val="clear" w:color="auto" w:fill="FFFFFF"/>
        </w:rPr>
        <w:t> </w:t>
      </w:r>
    </w:p>
    <w:tbl>
      <w:tblPr>
        <w:tblW w:w="6050" w:type="dxa"/>
        <w:shd w:val="clear" w:color="auto" w:fill="FFFFFF"/>
        <w:tblCellMar>
          <w:left w:w="0" w:type="dxa"/>
          <w:right w:w="0" w:type="dxa"/>
        </w:tblCellMar>
        <w:tblLook w:val="04A0" w:firstRow="1" w:lastRow="0" w:firstColumn="1" w:lastColumn="0" w:noHBand="0" w:noVBand="1"/>
      </w:tblPr>
      <w:tblGrid>
        <w:gridCol w:w="400"/>
        <w:gridCol w:w="400"/>
        <w:gridCol w:w="400"/>
        <w:gridCol w:w="400"/>
        <w:gridCol w:w="450"/>
        <w:gridCol w:w="370"/>
        <w:gridCol w:w="400"/>
        <w:gridCol w:w="400"/>
        <w:gridCol w:w="400"/>
        <w:gridCol w:w="410"/>
        <w:gridCol w:w="400"/>
        <w:gridCol w:w="400"/>
        <w:gridCol w:w="400"/>
        <w:gridCol w:w="400"/>
        <w:gridCol w:w="420"/>
      </w:tblGrid>
      <w:tr w:rsidR="002A246D" w14:paraId="0D505D5A" w14:textId="77777777">
        <w:tc>
          <w:tcPr>
            <w:tcW w:w="2050" w:type="dxa"/>
            <w:gridSpan w:val="5"/>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28CDD8C"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lastRenderedPageBreak/>
              <w:t>行政复议</w:t>
            </w:r>
          </w:p>
        </w:tc>
        <w:tc>
          <w:tcPr>
            <w:tcW w:w="4000" w:type="dxa"/>
            <w:gridSpan w:val="10"/>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11C14A1"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行政诉讼</w:t>
            </w:r>
          </w:p>
        </w:tc>
      </w:tr>
      <w:tr w:rsidR="002A246D" w14:paraId="340CA5CE" w14:textId="77777777">
        <w:tc>
          <w:tcPr>
            <w:tcW w:w="400" w:type="dxa"/>
            <w:vMerge w:val="restart"/>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F19F8A5"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结果维持</w:t>
            </w:r>
          </w:p>
        </w:tc>
        <w:tc>
          <w:tcPr>
            <w:tcW w:w="400" w:type="dxa"/>
            <w:vMerge w:val="restart"/>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264BF91"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结果纠正</w:t>
            </w:r>
          </w:p>
        </w:tc>
        <w:tc>
          <w:tcPr>
            <w:tcW w:w="400" w:type="dxa"/>
            <w:vMerge w:val="restart"/>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E15C72F"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其他结果</w:t>
            </w:r>
          </w:p>
        </w:tc>
        <w:tc>
          <w:tcPr>
            <w:tcW w:w="400" w:type="dxa"/>
            <w:vMerge w:val="restart"/>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487480B"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尚未审结</w:t>
            </w:r>
          </w:p>
        </w:tc>
        <w:tc>
          <w:tcPr>
            <w:tcW w:w="440" w:type="dxa"/>
            <w:vMerge w:val="restart"/>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4E3A30A"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总计</w:t>
            </w:r>
          </w:p>
        </w:tc>
        <w:tc>
          <w:tcPr>
            <w:tcW w:w="1980" w:type="dxa"/>
            <w:gridSpan w:val="5"/>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BF296B2"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未经复议直接起诉</w:t>
            </w:r>
          </w:p>
        </w:tc>
        <w:tc>
          <w:tcPr>
            <w:tcW w:w="2020" w:type="dxa"/>
            <w:gridSpan w:val="5"/>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48BD8E4"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复议后起诉</w:t>
            </w:r>
          </w:p>
        </w:tc>
      </w:tr>
      <w:tr w:rsidR="002A246D" w14:paraId="6EBE9E43" w14:textId="77777777">
        <w:tc>
          <w:tcPr>
            <w:tcW w:w="40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44196CB" w14:textId="77777777" w:rsidR="002A246D" w:rsidRDefault="002A246D">
            <w:pPr>
              <w:rPr>
                <w:rFonts w:ascii="微软雅黑" w:eastAsia="微软雅黑" w:hAnsi="微软雅黑" w:cs="微软雅黑"/>
                <w:color w:val="333333"/>
                <w:sz w:val="14"/>
                <w:szCs w:val="14"/>
              </w:rPr>
            </w:pPr>
          </w:p>
        </w:tc>
        <w:tc>
          <w:tcPr>
            <w:tcW w:w="40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342C41C" w14:textId="77777777" w:rsidR="002A246D" w:rsidRDefault="002A246D">
            <w:pPr>
              <w:rPr>
                <w:rFonts w:ascii="微软雅黑" w:eastAsia="微软雅黑" w:hAnsi="微软雅黑" w:cs="微软雅黑"/>
                <w:color w:val="333333"/>
                <w:sz w:val="14"/>
                <w:szCs w:val="14"/>
              </w:rPr>
            </w:pPr>
          </w:p>
        </w:tc>
        <w:tc>
          <w:tcPr>
            <w:tcW w:w="40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36A4242" w14:textId="77777777" w:rsidR="002A246D" w:rsidRDefault="002A246D">
            <w:pPr>
              <w:rPr>
                <w:rFonts w:ascii="微软雅黑" w:eastAsia="微软雅黑" w:hAnsi="微软雅黑" w:cs="微软雅黑"/>
                <w:color w:val="333333"/>
                <w:sz w:val="14"/>
                <w:szCs w:val="14"/>
              </w:rPr>
            </w:pPr>
          </w:p>
        </w:tc>
        <w:tc>
          <w:tcPr>
            <w:tcW w:w="40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E7CC0E2" w14:textId="77777777" w:rsidR="002A246D" w:rsidRDefault="002A246D">
            <w:pPr>
              <w:rPr>
                <w:rFonts w:ascii="微软雅黑" w:eastAsia="微软雅黑" w:hAnsi="微软雅黑" w:cs="微软雅黑"/>
                <w:color w:val="333333"/>
                <w:sz w:val="14"/>
                <w:szCs w:val="14"/>
              </w:rPr>
            </w:pPr>
          </w:p>
        </w:tc>
        <w:tc>
          <w:tcPr>
            <w:tcW w:w="440" w:type="dxa"/>
            <w:vMerge/>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3006EF4" w14:textId="77777777" w:rsidR="002A246D" w:rsidRDefault="002A246D">
            <w:pPr>
              <w:rPr>
                <w:rFonts w:ascii="微软雅黑" w:eastAsia="微软雅黑" w:hAnsi="微软雅黑" w:cs="微软雅黑"/>
                <w:color w:val="333333"/>
                <w:sz w:val="14"/>
                <w:szCs w:val="14"/>
              </w:rPr>
            </w:pPr>
          </w:p>
        </w:tc>
        <w:tc>
          <w:tcPr>
            <w:tcW w:w="37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2AD39BD"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结果维持</w:t>
            </w:r>
          </w:p>
        </w:tc>
        <w:tc>
          <w:tcPr>
            <w:tcW w:w="4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A8D0338"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结果纠正</w:t>
            </w:r>
          </w:p>
        </w:tc>
        <w:tc>
          <w:tcPr>
            <w:tcW w:w="4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7EC142F9"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其他结果</w:t>
            </w:r>
          </w:p>
        </w:tc>
        <w:tc>
          <w:tcPr>
            <w:tcW w:w="4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7333D2C"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尚未审结</w:t>
            </w:r>
          </w:p>
        </w:tc>
        <w:tc>
          <w:tcPr>
            <w:tcW w:w="4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3BE9E6B"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总计</w:t>
            </w:r>
          </w:p>
        </w:tc>
        <w:tc>
          <w:tcPr>
            <w:tcW w:w="4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2D05C1E"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结果维持</w:t>
            </w:r>
          </w:p>
        </w:tc>
        <w:tc>
          <w:tcPr>
            <w:tcW w:w="4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E6ABE4C"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结果纠正</w:t>
            </w:r>
          </w:p>
        </w:tc>
        <w:tc>
          <w:tcPr>
            <w:tcW w:w="4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0132374"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其他结果</w:t>
            </w:r>
          </w:p>
        </w:tc>
        <w:tc>
          <w:tcPr>
            <w:tcW w:w="4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943FBAD"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尚未审结</w:t>
            </w:r>
          </w:p>
        </w:tc>
        <w:tc>
          <w:tcPr>
            <w:tcW w:w="4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101AC9DB"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总计</w:t>
            </w:r>
          </w:p>
        </w:tc>
      </w:tr>
      <w:tr w:rsidR="002A246D" w14:paraId="27C11FB5" w14:textId="77777777">
        <w:tc>
          <w:tcPr>
            <w:tcW w:w="4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1CA6A07"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4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D52416B"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4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7A48C87"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4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EAFC4D3"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44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481EABD1"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37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BB2509C"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4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62CB48C9"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4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BB4383D"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4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3BDE413F"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4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879D37E"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4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54B37F29"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0</w:t>
            </w:r>
            <w:r>
              <w:rPr>
                <w:rFonts w:ascii="仿宋_GB2312" w:eastAsia="仿宋_GB2312" w:hAnsi="微软雅黑" w:cs="仿宋_GB2312" w:hint="eastAsia"/>
                <w:color w:val="333333"/>
                <w:sz w:val="21"/>
                <w:szCs w:val="21"/>
              </w:rPr>
              <w:t> </w:t>
            </w:r>
          </w:p>
        </w:tc>
        <w:tc>
          <w:tcPr>
            <w:tcW w:w="4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5222170"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4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09697B7D"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4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EB32DEC" w14:textId="77777777" w:rsidR="002A246D" w:rsidRDefault="00E7408A">
            <w:pPr>
              <w:pStyle w:val="a3"/>
              <w:widowControl/>
              <w:spacing w:beforeAutospacing="0" w:after="80" w:afterAutospacing="0"/>
              <w:jc w:val="center"/>
              <w:rPr>
                <w:sz w:val="14"/>
                <w:szCs w:val="14"/>
              </w:rPr>
            </w:pPr>
            <w:r>
              <w:rPr>
                <w:rFonts w:ascii="仿宋_GB2312" w:eastAsia="仿宋_GB2312" w:hAnsi="微软雅黑" w:cs="仿宋_GB2312" w:hint="eastAsia"/>
                <w:color w:val="333333"/>
                <w:sz w:val="21"/>
                <w:szCs w:val="21"/>
              </w:rPr>
              <w:t> </w:t>
            </w:r>
            <w:r>
              <w:rPr>
                <w:rFonts w:ascii="仿宋_GB2312" w:eastAsia="仿宋_GB2312" w:hAnsi="微软雅黑" w:cs="仿宋_GB2312" w:hint="eastAsia"/>
                <w:color w:val="333333"/>
                <w:sz w:val="21"/>
                <w:szCs w:val="21"/>
              </w:rPr>
              <w:t>0</w:t>
            </w:r>
          </w:p>
        </w:tc>
        <w:tc>
          <w:tcPr>
            <w:tcW w:w="400" w:type="dxa"/>
            <w:tcBorders>
              <w:top w:val="single" w:sz="4" w:space="0" w:color="auto"/>
              <w:left w:val="single" w:sz="4" w:space="0" w:color="auto"/>
              <w:bottom w:val="single" w:sz="4" w:space="0" w:color="auto"/>
              <w:right w:val="single" w:sz="4" w:space="0" w:color="auto"/>
            </w:tcBorders>
            <w:shd w:val="clear" w:color="auto" w:fill="FFFFFF"/>
            <w:tcMar>
              <w:left w:w="70" w:type="dxa"/>
              <w:right w:w="70" w:type="dxa"/>
            </w:tcMar>
            <w:vAlign w:val="center"/>
          </w:tcPr>
          <w:p w14:paraId="2AF58376" w14:textId="77777777" w:rsidR="002A246D" w:rsidRDefault="00E7408A">
            <w:pPr>
              <w:pStyle w:val="a3"/>
              <w:widowControl/>
              <w:spacing w:beforeAutospacing="0" w:after="100" w:afterAutospacing="0"/>
              <w:rPr>
                <w:sz w:val="14"/>
                <w:szCs w:val="14"/>
              </w:rPr>
            </w:pPr>
            <w:r>
              <w:rPr>
                <w:rFonts w:ascii="仿宋_GB2312" w:eastAsia="仿宋_GB2312" w:hAnsi="微软雅黑" w:cs="仿宋_GB2312" w:hint="eastAsia"/>
                <w:color w:val="333333"/>
                <w:sz w:val="21"/>
                <w:szCs w:val="21"/>
              </w:rPr>
              <w:t>0</w:t>
            </w:r>
          </w:p>
        </w:tc>
      </w:tr>
    </w:tbl>
    <w:p w14:paraId="36EA346D" w14:textId="77777777" w:rsidR="002A246D" w:rsidRDefault="00E7408A">
      <w:pPr>
        <w:pStyle w:val="a3"/>
        <w:widowControl/>
        <w:shd w:val="clear" w:color="auto" w:fill="FFFFFF"/>
        <w:spacing w:beforeAutospacing="0" w:afterAutospacing="0" w:line="190" w:lineRule="atLeast"/>
        <w:jc w:val="center"/>
        <w:rPr>
          <w:rFonts w:ascii="微软雅黑" w:eastAsia="微软雅黑" w:hAnsi="微软雅黑" w:cs="微软雅黑"/>
          <w:color w:val="333333"/>
          <w:sz w:val="14"/>
          <w:szCs w:val="14"/>
        </w:rPr>
      </w:pPr>
      <w:r>
        <w:rPr>
          <w:rFonts w:ascii="仿宋_GB2312" w:eastAsia="仿宋_GB2312" w:hAnsi="微软雅黑" w:cs="仿宋_GB2312" w:hint="eastAsia"/>
          <w:color w:val="333333"/>
          <w:sz w:val="21"/>
          <w:szCs w:val="21"/>
          <w:shd w:val="clear" w:color="auto" w:fill="FFFFFF"/>
        </w:rPr>
        <w:t> </w:t>
      </w:r>
    </w:p>
    <w:p w14:paraId="51EA12FD" w14:textId="77777777" w:rsidR="002A246D" w:rsidRDefault="00E7408A">
      <w:pPr>
        <w:pStyle w:val="a3"/>
        <w:widowControl/>
        <w:shd w:val="clear" w:color="auto" w:fill="FFFFFF"/>
        <w:spacing w:beforeAutospacing="0" w:after="100" w:afterAutospacing="0" w:line="190" w:lineRule="atLeast"/>
        <w:ind w:firstLine="430"/>
        <w:jc w:val="both"/>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五、存在的主要问题及改进情况</w:t>
      </w:r>
    </w:p>
    <w:p w14:paraId="1BE74223" w14:textId="77777777" w:rsidR="002A246D" w:rsidRDefault="00E7408A">
      <w:pPr>
        <w:pStyle w:val="a3"/>
        <w:widowControl/>
        <w:shd w:val="clear" w:color="auto" w:fill="FFFFFF"/>
        <w:spacing w:beforeAutospacing="0" w:after="100" w:afterAutospacing="0" w:line="430" w:lineRule="atLeast"/>
        <w:ind w:firstLine="430"/>
        <w:jc w:val="both"/>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作为机构改革后新组建单位，市退役军人事务局认真学习贯彻上级有关规定，努力学习借鉴先进单位经验做法，政务公开工作取得一定成效。但是，新单位底子薄、基础差的现实困难无法回避，特别是工作人员业务能力优待提升、缺乏信息化人才、对相关政策理解解读不够深入、公开渠道和形式还有待丰富，等等。下一步，将重点抓好以下工作：一是进一步健全相关制度。结合退役军人政策的特点，按照“公开不涉密、涉密不公开”的原则，进一步梳理政务信息，扩大政务信息公开内容，做到能公开的全部公开，保证公开信息的完整性、准确性。二是持续深化“互联网</w:t>
      </w:r>
      <w:r>
        <w:rPr>
          <w:rFonts w:ascii="仿宋_GB2312" w:eastAsia="仿宋_GB2312" w:hAnsi="微软雅黑" w:cs="仿宋_GB2312" w:hint="eastAsia"/>
          <w:color w:val="333333"/>
          <w:sz w:val="32"/>
          <w:szCs w:val="32"/>
          <w:shd w:val="clear" w:color="auto" w:fill="FFFFFF"/>
        </w:rPr>
        <w:t>+</w:t>
      </w:r>
      <w:r>
        <w:rPr>
          <w:rFonts w:ascii="仿宋_GB2312" w:eastAsia="仿宋_GB2312" w:hAnsi="微软雅黑" w:cs="仿宋_GB2312" w:hint="eastAsia"/>
          <w:color w:val="333333"/>
          <w:sz w:val="32"/>
          <w:szCs w:val="32"/>
          <w:shd w:val="clear" w:color="auto" w:fill="FFFFFF"/>
        </w:rPr>
        <w:t>政务</w:t>
      </w:r>
      <w:r>
        <w:rPr>
          <w:rFonts w:ascii="仿宋_GB2312" w:eastAsia="仿宋_GB2312" w:hAnsi="微软雅黑" w:cs="仿宋_GB2312" w:hint="eastAsia"/>
          <w:color w:val="333333"/>
          <w:sz w:val="32"/>
          <w:szCs w:val="32"/>
          <w:shd w:val="clear" w:color="auto" w:fill="FFFFFF"/>
        </w:rPr>
        <w:t>”。进一步借助转业机构力量，对门户网站等服务功能进行更新完善，创新信息公开方式。充分利用互联网，广泛宣传网上公</w:t>
      </w:r>
      <w:r>
        <w:rPr>
          <w:rFonts w:ascii="仿宋_GB2312" w:eastAsia="仿宋_GB2312" w:hAnsi="微软雅黑" w:cs="仿宋_GB2312" w:hint="eastAsia"/>
          <w:color w:val="333333"/>
          <w:sz w:val="32"/>
          <w:szCs w:val="32"/>
          <w:shd w:val="clear" w:color="auto" w:fill="FFFFFF"/>
        </w:rPr>
        <w:lastRenderedPageBreak/>
        <w:t>开渠道和反映途径，提升网上服务的质量和效率，让群众少跑腿、数据多跑路。三是加强信息公开培训。邀请市政务公开办领导进行现场指导，同时做好系统内纵向指导工作，不断提高全市退役军人工作政务信息公开水平。</w:t>
      </w:r>
    </w:p>
    <w:p w14:paraId="11E10478" w14:textId="77777777" w:rsidR="002A246D" w:rsidRDefault="00E7408A">
      <w:pPr>
        <w:pStyle w:val="a3"/>
        <w:widowControl/>
        <w:shd w:val="clear" w:color="auto" w:fill="FFFFFF"/>
        <w:spacing w:beforeAutospacing="0" w:after="100" w:afterAutospacing="0" w:line="430" w:lineRule="atLeast"/>
        <w:ind w:firstLine="430"/>
        <w:jc w:val="both"/>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六、其他需要报告的事项</w:t>
      </w:r>
    </w:p>
    <w:p w14:paraId="00753B93" w14:textId="77777777" w:rsidR="002A246D" w:rsidRDefault="00E7408A">
      <w:pPr>
        <w:pStyle w:val="a3"/>
        <w:widowControl/>
        <w:shd w:val="clear" w:color="auto" w:fill="FFFFFF"/>
        <w:spacing w:beforeAutospacing="0" w:after="100" w:afterAutospacing="0" w:line="430" w:lineRule="atLeast"/>
        <w:ind w:firstLine="430"/>
        <w:jc w:val="both"/>
        <w:rPr>
          <w:rFonts w:ascii="微软雅黑" w:eastAsia="微软雅黑" w:hAnsi="微软雅黑" w:cs="微软雅黑"/>
          <w:color w:val="333333"/>
          <w:sz w:val="32"/>
          <w:szCs w:val="32"/>
        </w:rPr>
      </w:pPr>
      <w:r>
        <w:rPr>
          <w:rFonts w:ascii="仿宋_GB2312" w:eastAsia="仿宋_GB2312" w:hAnsi="微软雅黑" w:cs="仿宋_GB2312" w:hint="eastAsia"/>
          <w:color w:val="333333"/>
          <w:sz w:val="32"/>
          <w:szCs w:val="32"/>
          <w:shd w:val="clear" w:color="auto" w:fill="FFFFFF"/>
        </w:rPr>
        <w:t>无。</w:t>
      </w:r>
    </w:p>
    <w:p w14:paraId="2C7B30EC" w14:textId="77777777" w:rsidR="002A246D" w:rsidRDefault="002A246D">
      <w:pPr>
        <w:rPr>
          <w:sz w:val="32"/>
          <w:szCs w:val="32"/>
        </w:rPr>
      </w:pPr>
    </w:p>
    <w:sectPr w:rsidR="002A24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8F483" w14:textId="77777777" w:rsidR="00E7408A" w:rsidRDefault="00E7408A" w:rsidP="005E6D5B">
      <w:r>
        <w:separator/>
      </w:r>
    </w:p>
  </w:endnote>
  <w:endnote w:type="continuationSeparator" w:id="0">
    <w:p w14:paraId="1172028E" w14:textId="77777777" w:rsidR="00E7408A" w:rsidRDefault="00E7408A" w:rsidP="005E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panose1 w:val="020B0602010101010101"/>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4BF70" w14:textId="77777777" w:rsidR="00E7408A" w:rsidRDefault="00E7408A" w:rsidP="005E6D5B">
      <w:r>
        <w:separator/>
      </w:r>
    </w:p>
  </w:footnote>
  <w:footnote w:type="continuationSeparator" w:id="0">
    <w:p w14:paraId="3F789A5A" w14:textId="77777777" w:rsidR="00E7408A" w:rsidRDefault="00E7408A" w:rsidP="005E6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46D"/>
    <w:rsid w:val="002A246D"/>
    <w:rsid w:val="005E6D5B"/>
    <w:rsid w:val="00E7408A"/>
    <w:rsid w:val="69595866"/>
    <w:rsid w:val="747A2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4B893"/>
  <w15:docId w15:val="{29584CDF-B6C5-4300-9228-E4E0DFC8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a5"/>
    <w:rsid w:val="005E6D5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5E6D5B"/>
    <w:rPr>
      <w:rFonts w:asciiTheme="minorHAnsi" w:eastAsiaTheme="minorEastAsia" w:hAnsiTheme="minorHAnsi" w:cstheme="minorBidi"/>
      <w:kern w:val="2"/>
      <w:sz w:val="18"/>
      <w:szCs w:val="18"/>
    </w:rPr>
  </w:style>
  <w:style w:type="paragraph" w:styleId="a6">
    <w:name w:val="footer"/>
    <w:basedOn w:val="a"/>
    <w:link w:val="a7"/>
    <w:rsid w:val="005E6D5B"/>
    <w:pPr>
      <w:tabs>
        <w:tab w:val="center" w:pos="4153"/>
        <w:tab w:val="right" w:pos="8306"/>
      </w:tabs>
      <w:snapToGrid w:val="0"/>
      <w:jc w:val="left"/>
    </w:pPr>
    <w:rPr>
      <w:sz w:val="18"/>
      <w:szCs w:val="18"/>
    </w:rPr>
  </w:style>
  <w:style w:type="character" w:customStyle="1" w:styleId="a7">
    <w:name w:val="页脚 字符"/>
    <w:basedOn w:val="a0"/>
    <w:link w:val="a6"/>
    <w:rsid w:val="005E6D5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Y20149</cp:lastModifiedBy>
  <cp:revision>2</cp:revision>
  <dcterms:created xsi:type="dcterms:W3CDTF">2014-10-29T12:08:00Z</dcterms:created>
  <dcterms:modified xsi:type="dcterms:W3CDTF">2021-08-05T09:58:00Z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0F207AE8ED174AE796168F3CB8B74FEA</vt:lpwstr>
  </property>
</Properties>
</file>